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EF" w:rsidRPr="008C2B29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Osnovna škola </w:t>
      </w:r>
      <w:r w:rsidR="00B329FF">
        <w:rPr>
          <w:rFonts w:asciiTheme="majorHAnsi" w:hAnsiTheme="majorHAnsi"/>
          <w:b/>
          <w:szCs w:val="24"/>
        </w:rPr>
        <w:t>Lipovac</w:t>
      </w:r>
    </w:p>
    <w:p w:rsidR="00385BEF" w:rsidRPr="008C2B29" w:rsidRDefault="00B329FF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Cvjetno naselje 8</w:t>
      </w:r>
    </w:p>
    <w:p w:rsidR="00385BEF" w:rsidRPr="008C2B29" w:rsidRDefault="00B329FF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32246 Lipovac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>Šifra škol</w:t>
      </w:r>
      <w:r w:rsidR="008C2B29">
        <w:rPr>
          <w:rFonts w:asciiTheme="majorHAnsi" w:hAnsiTheme="majorHAnsi"/>
          <w:b/>
          <w:szCs w:val="24"/>
        </w:rPr>
        <w:t>e</w:t>
      </w:r>
      <w:r w:rsidRPr="008C2B29">
        <w:rPr>
          <w:rFonts w:asciiTheme="majorHAnsi" w:hAnsiTheme="majorHAnsi"/>
          <w:b/>
          <w:szCs w:val="24"/>
        </w:rPr>
        <w:t xml:space="preserve">: </w:t>
      </w:r>
      <w:r w:rsidR="00B329FF">
        <w:rPr>
          <w:rFonts w:asciiTheme="majorHAnsi" w:hAnsiTheme="majorHAnsi"/>
          <w:szCs w:val="24"/>
        </w:rPr>
        <w:t>16-432-002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RKP: </w:t>
      </w:r>
      <w:r w:rsidR="00B329FF">
        <w:rPr>
          <w:rFonts w:asciiTheme="majorHAnsi" w:hAnsiTheme="majorHAnsi"/>
          <w:szCs w:val="24"/>
        </w:rPr>
        <w:t>21391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MB: </w:t>
      </w:r>
      <w:r w:rsidR="00B329FF">
        <w:rPr>
          <w:rFonts w:asciiTheme="majorHAnsi" w:hAnsiTheme="majorHAnsi"/>
          <w:szCs w:val="24"/>
        </w:rPr>
        <w:t>03301133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OIB: </w:t>
      </w:r>
      <w:r w:rsidR="00B329FF">
        <w:rPr>
          <w:rFonts w:asciiTheme="majorHAnsi" w:hAnsiTheme="majorHAnsi"/>
          <w:szCs w:val="24"/>
        </w:rPr>
        <w:t>74144075875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Razina: </w:t>
      </w:r>
      <w:r w:rsidRPr="008C2B29">
        <w:rPr>
          <w:rFonts w:asciiTheme="majorHAnsi" w:hAnsiTheme="majorHAnsi"/>
          <w:szCs w:val="24"/>
        </w:rPr>
        <w:t>31</w:t>
      </w:r>
      <w:r w:rsidR="008C2B29">
        <w:rPr>
          <w:rFonts w:asciiTheme="majorHAnsi" w:hAnsiTheme="majorHAnsi"/>
          <w:szCs w:val="24"/>
        </w:rPr>
        <w:t xml:space="preserve">, </w:t>
      </w:r>
      <w:r w:rsidR="008C2B29" w:rsidRPr="008C2B29">
        <w:rPr>
          <w:rFonts w:asciiTheme="majorHAnsi" w:hAnsiTheme="majorHAnsi"/>
          <w:b/>
          <w:szCs w:val="24"/>
        </w:rPr>
        <w:t>Razdjel:</w:t>
      </w:r>
      <w:r w:rsidR="008C2B29">
        <w:rPr>
          <w:rFonts w:asciiTheme="majorHAnsi" w:hAnsiTheme="majorHAnsi"/>
          <w:szCs w:val="24"/>
        </w:rPr>
        <w:t xml:space="preserve"> 000</w:t>
      </w:r>
    </w:p>
    <w:p w:rsidR="00385BEF" w:rsidRPr="008C2B29" w:rsidRDefault="00385BEF" w:rsidP="00385BEF">
      <w:pPr>
        <w:pStyle w:val="Bezproreda"/>
        <w:rPr>
          <w:rFonts w:asciiTheme="majorHAnsi" w:hAnsiTheme="majorHAnsi"/>
          <w:szCs w:val="24"/>
        </w:rPr>
      </w:pPr>
      <w:r w:rsidRPr="008C2B29">
        <w:rPr>
          <w:rFonts w:asciiTheme="majorHAnsi" w:hAnsiTheme="majorHAnsi"/>
          <w:b/>
          <w:szCs w:val="24"/>
        </w:rPr>
        <w:t xml:space="preserve">Šifra djelatnosti: </w:t>
      </w:r>
      <w:r w:rsidRPr="008C2B29">
        <w:rPr>
          <w:rFonts w:asciiTheme="majorHAnsi" w:hAnsiTheme="majorHAnsi"/>
          <w:szCs w:val="24"/>
        </w:rPr>
        <w:t>8520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8E5048" w:rsidRDefault="00385BEF" w:rsidP="00385BE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 w:rsidRPr="008E5048">
        <w:rPr>
          <w:rFonts w:asciiTheme="majorHAnsi" w:hAnsiTheme="majorHAnsi"/>
          <w:b/>
          <w:sz w:val="36"/>
          <w:szCs w:val="24"/>
        </w:rPr>
        <w:t>BILJEŠKE UZ FINANCIJSKI IZVJEŠTAJ</w:t>
      </w:r>
    </w:p>
    <w:p w:rsidR="00385BEF" w:rsidRPr="008E5048" w:rsidRDefault="00B329FF" w:rsidP="00385BEF">
      <w:pPr>
        <w:pStyle w:val="Bezproreda"/>
        <w:jc w:val="center"/>
        <w:rPr>
          <w:rFonts w:asciiTheme="majorHAnsi" w:hAnsiTheme="majorHAnsi"/>
          <w:b/>
          <w:sz w:val="36"/>
          <w:szCs w:val="24"/>
        </w:rPr>
      </w:pPr>
      <w:r>
        <w:rPr>
          <w:rFonts w:asciiTheme="majorHAnsi" w:hAnsiTheme="majorHAnsi"/>
          <w:b/>
          <w:sz w:val="36"/>
          <w:szCs w:val="24"/>
        </w:rPr>
        <w:t>Za razdoblje 01.01.2019. do 31.12.2019</w:t>
      </w:r>
      <w:r w:rsidR="00385BEF" w:rsidRPr="008E5048">
        <w:rPr>
          <w:rFonts w:asciiTheme="majorHAnsi" w:hAnsiTheme="majorHAnsi"/>
          <w:b/>
          <w:sz w:val="36"/>
          <w:szCs w:val="24"/>
        </w:rPr>
        <w:t>. godine</w:t>
      </w:r>
    </w:p>
    <w:p w:rsidR="00F00C7B" w:rsidRDefault="00F00C7B" w:rsidP="00385BE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F00C7B" w:rsidRDefault="00F00C7B" w:rsidP="00385BEF">
      <w:pPr>
        <w:pStyle w:val="Bezproreda"/>
        <w:jc w:val="center"/>
        <w:rPr>
          <w:rFonts w:asciiTheme="majorHAnsi" w:hAnsiTheme="majorHAnsi"/>
          <w:b/>
          <w:szCs w:val="24"/>
        </w:rPr>
      </w:pPr>
    </w:p>
    <w:p w:rsidR="00F00C7B" w:rsidRPr="0065101B" w:rsidRDefault="00F00C7B" w:rsidP="00F00C7B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Škola se financira iz slijedećih izvora:</w:t>
      </w:r>
    </w:p>
    <w:p w:rsidR="00F00C7B" w:rsidRPr="00F00C7B" w:rsidRDefault="00F00C7B" w:rsidP="00F00C7B">
      <w:pPr>
        <w:pStyle w:val="Bezproreda"/>
        <w:jc w:val="both"/>
        <w:rPr>
          <w:rFonts w:asciiTheme="majorHAnsi" w:hAnsiTheme="majorHAnsi"/>
          <w:szCs w:val="24"/>
        </w:rPr>
      </w:pP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državnog proračuna</w:t>
      </w:r>
      <w:r w:rsidRPr="00F00C7B">
        <w:rPr>
          <w:rFonts w:asciiTheme="majorHAnsi" w:hAnsiTheme="majorHAnsi"/>
          <w:szCs w:val="24"/>
        </w:rPr>
        <w:t xml:space="preserve"> – Ministarstvo znanosti obrazovanja i sporta</w:t>
      </w:r>
      <w:r>
        <w:rPr>
          <w:rFonts w:asciiTheme="majorHAnsi" w:hAnsiTheme="majorHAnsi"/>
          <w:szCs w:val="24"/>
        </w:rPr>
        <w:t xml:space="preserve"> </w:t>
      </w:r>
      <w:r w:rsidRPr="00F00C7B">
        <w:rPr>
          <w:rFonts w:asciiTheme="majorHAnsi" w:hAnsiTheme="majorHAnsi"/>
          <w:szCs w:val="24"/>
        </w:rPr>
        <w:t xml:space="preserve">i to rashode za: </w:t>
      </w:r>
      <w:r>
        <w:rPr>
          <w:rFonts w:asciiTheme="majorHAnsi" w:hAnsiTheme="majorHAnsi"/>
          <w:szCs w:val="24"/>
        </w:rPr>
        <w:t>plaće i naknade zaposlenika, naknadu zbog nezapošljavanja invalida.</w:t>
      </w: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Prihodi iz županijskog proračuna</w:t>
      </w:r>
      <w:r w:rsidRPr="00F00C7B">
        <w:rPr>
          <w:rFonts w:asciiTheme="majorHAnsi" w:hAnsiTheme="majorHAnsi"/>
          <w:szCs w:val="24"/>
        </w:rPr>
        <w:t xml:space="preserve"> – </w:t>
      </w:r>
      <w:r>
        <w:rPr>
          <w:rFonts w:asciiTheme="majorHAnsi" w:hAnsiTheme="majorHAnsi"/>
          <w:szCs w:val="24"/>
        </w:rPr>
        <w:t>Vukovarsko-srijemska županija</w:t>
      </w: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Decentralizirani prihodi (zakonski standard škole) i prihodi na temelju ugovornih obveza (iznad zakonskog standarda). </w:t>
      </w: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>Vlastiti prihodi</w:t>
      </w:r>
      <w:r w:rsidRPr="00F00C7B">
        <w:rPr>
          <w:rFonts w:asciiTheme="majorHAnsi" w:hAnsiTheme="majorHAnsi"/>
          <w:szCs w:val="24"/>
        </w:rPr>
        <w:t xml:space="preserve"> </w:t>
      </w: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Prihodi školskih kuhinja, prihodi od iznajmljivanja dvorane, prihodi od osiguranja-refundacija štete</w:t>
      </w:r>
      <w:r>
        <w:rPr>
          <w:rFonts w:asciiTheme="majorHAnsi" w:hAnsiTheme="majorHAnsi"/>
          <w:szCs w:val="24"/>
        </w:rPr>
        <w:t>.</w:t>
      </w:r>
    </w:p>
    <w:p w:rsidR="00F00C7B" w:rsidRP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>•</w:t>
      </w:r>
      <w:r w:rsidR="0065101B"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b/>
          <w:szCs w:val="24"/>
        </w:rPr>
        <w:t xml:space="preserve">Pomoći iz proračuna općine – Općina </w:t>
      </w:r>
      <w:r w:rsidR="00B329FF">
        <w:rPr>
          <w:rFonts w:asciiTheme="majorHAnsi" w:hAnsiTheme="majorHAnsi"/>
          <w:b/>
          <w:szCs w:val="24"/>
        </w:rPr>
        <w:t>Nijemci</w:t>
      </w:r>
    </w:p>
    <w:p w:rsidR="00F00C7B" w:rsidRDefault="00F00C7B" w:rsidP="008E5048">
      <w:pPr>
        <w:pStyle w:val="Bezproreda"/>
        <w:spacing w:before="40"/>
        <w:jc w:val="both"/>
        <w:rPr>
          <w:rFonts w:asciiTheme="majorHAnsi" w:hAnsiTheme="majorHAnsi"/>
          <w:szCs w:val="24"/>
        </w:rPr>
      </w:pPr>
      <w:r w:rsidRPr="00F00C7B">
        <w:rPr>
          <w:rFonts w:asciiTheme="majorHAnsi" w:hAnsiTheme="majorHAnsi"/>
          <w:szCs w:val="24"/>
        </w:rPr>
        <w:t xml:space="preserve">Prihodi za </w:t>
      </w:r>
      <w:r>
        <w:rPr>
          <w:rFonts w:asciiTheme="majorHAnsi" w:hAnsiTheme="majorHAnsi"/>
          <w:szCs w:val="24"/>
        </w:rPr>
        <w:t xml:space="preserve">plaću, naknade plaća i ostalih naknada zaposlenice - voditeljice </w:t>
      </w:r>
      <w:proofErr w:type="spellStart"/>
      <w:r>
        <w:rPr>
          <w:rFonts w:asciiTheme="majorHAnsi" w:hAnsiTheme="majorHAnsi"/>
          <w:szCs w:val="24"/>
        </w:rPr>
        <w:t>predškole</w:t>
      </w:r>
      <w:proofErr w:type="spellEnd"/>
      <w:r w:rsidRPr="00F00C7B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 xml:space="preserve"> Prihodi za materijalne izdatke redovne djelatnosti osnovnog obrazovanja, te predškolskog obrazovanja.</w:t>
      </w:r>
    </w:p>
    <w:p w:rsidR="0065101B" w:rsidRPr="0065101B" w:rsidRDefault="0065101B" w:rsidP="00F00C7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Default="0065101B" w:rsidP="00F00C7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Osnovna škola </w:t>
      </w:r>
      <w:r w:rsidR="00B329FF">
        <w:rPr>
          <w:rFonts w:asciiTheme="majorHAnsi" w:hAnsiTheme="majorHAnsi"/>
          <w:szCs w:val="24"/>
        </w:rPr>
        <w:t>Lipovac</w:t>
      </w:r>
      <w:r>
        <w:rPr>
          <w:rFonts w:asciiTheme="majorHAnsi" w:hAnsiTheme="majorHAnsi"/>
          <w:szCs w:val="24"/>
        </w:rPr>
        <w:t xml:space="preserve"> djeluje na dvije lokacije. Kao osnovna škola u </w:t>
      </w:r>
      <w:r w:rsidR="00B329FF">
        <w:rPr>
          <w:rFonts w:asciiTheme="majorHAnsi" w:hAnsiTheme="majorHAnsi"/>
          <w:szCs w:val="24"/>
        </w:rPr>
        <w:t>Lipovcu</w:t>
      </w:r>
      <w:r>
        <w:rPr>
          <w:rFonts w:asciiTheme="majorHAnsi" w:hAnsiTheme="majorHAnsi"/>
          <w:szCs w:val="24"/>
        </w:rPr>
        <w:t xml:space="preserve">, te kao područna škola u </w:t>
      </w:r>
      <w:proofErr w:type="spellStart"/>
      <w:r w:rsidR="00B329FF">
        <w:rPr>
          <w:rFonts w:asciiTheme="majorHAnsi" w:hAnsiTheme="majorHAnsi"/>
          <w:szCs w:val="24"/>
        </w:rPr>
        <w:t>Apševcima</w:t>
      </w:r>
      <w:proofErr w:type="spellEnd"/>
      <w:r w:rsidR="00B329FF">
        <w:rPr>
          <w:rFonts w:asciiTheme="majorHAnsi" w:hAnsiTheme="majorHAnsi"/>
          <w:szCs w:val="24"/>
        </w:rPr>
        <w:t xml:space="preserve"> </w:t>
      </w:r>
      <w:r w:rsidR="00A7351D">
        <w:rPr>
          <w:rFonts w:asciiTheme="majorHAnsi" w:hAnsiTheme="majorHAnsi"/>
          <w:szCs w:val="24"/>
        </w:rPr>
        <w:t>. Ima ukupno 10 odjeljenja: 7</w:t>
      </w:r>
      <w:r>
        <w:rPr>
          <w:rFonts w:asciiTheme="majorHAnsi" w:hAnsiTheme="majorHAnsi"/>
          <w:szCs w:val="24"/>
        </w:rPr>
        <w:t xml:space="preserve"> odjeljenja u </w:t>
      </w:r>
      <w:r w:rsidR="00B329FF">
        <w:rPr>
          <w:rFonts w:asciiTheme="majorHAnsi" w:hAnsiTheme="majorHAnsi"/>
          <w:szCs w:val="24"/>
        </w:rPr>
        <w:t>Lipovcu</w:t>
      </w:r>
      <w:r w:rsidR="00A7351D">
        <w:rPr>
          <w:rFonts w:asciiTheme="majorHAnsi" w:hAnsiTheme="majorHAnsi"/>
          <w:szCs w:val="24"/>
        </w:rPr>
        <w:t xml:space="preserve"> (1. – 8. razred), te </w:t>
      </w:r>
      <w:r>
        <w:rPr>
          <w:rFonts w:asciiTheme="majorHAnsi" w:hAnsiTheme="majorHAnsi"/>
          <w:szCs w:val="24"/>
        </w:rPr>
        <w:t xml:space="preserve"> </w:t>
      </w:r>
      <w:r w:rsidR="00A7351D">
        <w:rPr>
          <w:rFonts w:asciiTheme="majorHAnsi" w:hAnsiTheme="majorHAnsi"/>
          <w:szCs w:val="24"/>
        </w:rPr>
        <w:t xml:space="preserve">1 </w:t>
      </w:r>
      <w:r>
        <w:rPr>
          <w:rFonts w:asciiTheme="majorHAnsi" w:hAnsiTheme="majorHAnsi"/>
          <w:szCs w:val="24"/>
        </w:rPr>
        <w:t xml:space="preserve">odjeljenja u </w:t>
      </w:r>
      <w:proofErr w:type="spellStart"/>
      <w:r w:rsidR="00B329FF">
        <w:rPr>
          <w:rFonts w:asciiTheme="majorHAnsi" w:hAnsiTheme="majorHAnsi"/>
          <w:szCs w:val="24"/>
        </w:rPr>
        <w:t>Apševcima</w:t>
      </w:r>
      <w:proofErr w:type="spellEnd"/>
      <w:r>
        <w:rPr>
          <w:rFonts w:asciiTheme="majorHAnsi" w:hAnsiTheme="majorHAnsi"/>
          <w:szCs w:val="24"/>
        </w:rPr>
        <w:t xml:space="preserve"> (kombinirani odjeli od 1. do 4.</w:t>
      </w:r>
      <w:r w:rsidR="00B329FF">
        <w:rPr>
          <w:rFonts w:asciiTheme="majorHAnsi" w:hAnsiTheme="majorHAnsi"/>
          <w:szCs w:val="24"/>
        </w:rPr>
        <w:t xml:space="preserve"> razreda). Nastavnu godinu 2018/19</w:t>
      </w:r>
      <w:r>
        <w:rPr>
          <w:rFonts w:asciiTheme="majorHAnsi" w:hAnsiTheme="majorHAnsi"/>
          <w:szCs w:val="24"/>
        </w:rPr>
        <w:t xml:space="preserve"> zavr</w:t>
      </w:r>
      <w:r w:rsidR="00B329FF">
        <w:rPr>
          <w:rFonts w:asciiTheme="majorHAnsi" w:hAnsiTheme="majorHAnsi"/>
          <w:szCs w:val="24"/>
        </w:rPr>
        <w:t xml:space="preserve">šilo je  </w:t>
      </w:r>
      <w:r w:rsidR="00A7351D">
        <w:rPr>
          <w:rFonts w:asciiTheme="majorHAnsi" w:hAnsiTheme="majorHAnsi"/>
          <w:szCs w:val="24"/>
        </w:rPr>
        <w:t xml:space="preserve">65 </w:t>
      </w:r>
      <w:r w:rsidR="00B329FF">
        <w:rPr>
          <w:rFonts w:asciiTheme="majorHAnsi" w:hAnsiTheme="majorHAnsi"/>
          <w:szCs w:val="24"/>
        </w:rPr>
        <w:t>učenika, a novu 2019/20</w:t>
      </w:r>
      <w:r>
        <w:rPr>
          <w:rFonts w:asciiTheme="majorHAnsi" w:hAnsiTheme="majorHAnsi"/>
          <w:szCs w:val="24"/>
        </w:rPr>
        <w:t xml:space="preserve"> upisalo je </w:t>
      </w:r>
      <w:r w:rsidR="00B329FF">
        <w:rPr>
          <w:rFonts w:asciiTheme="majorHAnsi" w:hAnsiTheme="majorHAnsi"/>
          <w:szCs w:val="24"/>
        </w:rPr>
        <w:t>63</w:t>
      </w:r>
      <w:r>
        <w:rPr>
          <w:rFonts w:asciiTheme="majorHAnsi" w:hAnsiTheme="majorHAnsi"/>
          <w:szCs w:val="24"/>
        </w:rPr>
        <w:t xml:space="preserve"> učenika.</w:t>
      </w:r>
    </w:p>
    <w:p w:rsidR="0065101B" w:rsidRPr="0065101B" w:rsidRDefault="0065101B" w:rsidP="00F00C7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 xml:space="preserve">Osnivač Škole je </w:t>
      </w:r>
      <w:r>
        <w:rPr>
          <w:rFonts w:asciiTheme="majorHAnsi" w:hAnsiTheme="majorHAnsi"/>
          <w:szCs w:val="24"/>
        </w:rPr>
        <w:t>Vukovarsko-srijemska</w:t>
      </w:r>
      <w:r w:rsidRPr="0065101B">
        <w:rPr>
          <w:rFonts w:asciiTheme="majorHAnsi" w:hAnsiTheme="majorHAnsi"/>
          <w:szCs w:val="24"/>
        </w:rPr>
        <w:t xml:space="preserve"> županija</w:t>
      </w:r>
      <w:r>
        <w:rPr>
          <w:rFonts w:asciiTheme="majorHAnsi" w:hAnsiTheme="majorHAnsi"/>
          <w:szCs w:val="24"/>
        </w:rPr>
        <w:t xml:space="preserve">. </w:t>
      </w:r>
      <w:r w:rsidRPr="0065101B">
        <w:rPr>
          <w:rFonts w:asciiTheme="majorHAnsi" w:hAnsiTheme="majorHAnsi"/>
          <w:szCs w:val="24"/>
        </w:rPr>
        <w:t>Škola je pravna osoba koja je samostalna u obavljanju svoje djelatnosti i poslovanju sukladno zakonu, propisima utemeljenim na zakonu, Statutu Škole, stručnim normama i pravilima struke.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Škola obavlja djelatnost osnovnog odgoja i obrazovanja, koja obuhvaća opće obrazovanje, te druge oblike obrazovanja djece i mladih.</w:t>
      </w:r>
    </w:p>
    <w:p w:rsidR="0065101B" w:rsidRDefault="0065101B" w:rsidP="0065101B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Djelatnost se ostvaruje na temelju nacionalnog kurikuluma, nastavnih planova i programa i školskog kurikuluma te osiguranjem odgovarajućeg broja učitelja i stručnih suradnika pod uvjetima i na način propisan zakonom.</w:t>
      </w:r>
      <w:r>
        <w:rPr>
          <w:rFonts w:asciiTheme="majorHAnsi" w:hAnsiTheme="majorHAnsi"/>
          <w:szCs w:val="24"/>
        </w:rPr>
        <w:t xml:space="preserve"> </w:t>
      </w:r>
      <w:r w:rsidRPr="0065101B">
        <w:rPr>
          <w:rFonts w:asciiTheme="majorHAnsi" w:hAnsiTheme="majorHAnsi"/>
          <w:szCs w:val="24"/>
        </w:rPr>
        <w:t>Školom upravlja Školski odbor, a čiji rad se pobliže uređuje Statutom Škole, u skladu sa zakonskim propisima.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5101B">
        <w:rPr>
          <w:rFonts w:asciiTheme="majorHAnsi" w:hAnsiTheme="majorHAnsi"/>
          <w:b/>
          <w:szCs w:val="24"/>
        </w:rPr>
        <w:t>INSTITUCIONALNI OKVIR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U skladu sa Zakonom o proračunu (»Narodne novine«, br. 87/08, 136/12 i 15/15) i Pravilnikom o proračunskom računovodstvu i Računskom planu (»Narodne novine«, br. 124/14, 115/15, 87/16, 3/18) Škola je upisana u Registar korisnika proračuna kao Proračunski korisnik JLP(R)S koji obavlja poslove u sklopu funkcija koje su decentralizirane (razina 31).</w:t>
      </w:r>
    </w:p>
    <w:p w:rsidR="0065101B" w:rsidRDefault="0065101B" w:rsidP="0065101B">
      <w:pPr>
        <w:pStyle w:val="Bezproreda"/>
        <w:jc w:val="both"/>
        <w:rPr>
          <w:rFonts w:asciiTheme="majorHAnsi" w:hAnsiTheme="majorHAnsi"/>
          <w:szCs w:val="24"/>
        </w:rPr>
      </w:pPr>
      <w:r w:rsidRPr="0065101B">
        <w:rPr>
          <w:rFonts w:asciiTheme="majorHAnsi" w:hAnsiTheme="majorHAnsi"/>
          <w:szCs w:val="24"/>
        </w:rPr>
        <w:t>Financijsko izvještavanje definirano je Zakonom i Pravilnikom, a dodatno se tumačenja i naputci objavljuju na stranicama MFIN i FINA-e.</w:t>
      </w:r>
    </w:p>
    <w:p w:rsidR="0065101B" w:rsidRPr="0065101B" w:rsidRDefault="0065101B" w:rsidP="0065101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5101B" w:rsidRDefault="004A35D9" w:rsidP="0065101B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Dana 09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siječnja 2020</w:t>
      </w:r>
      <w:r w:rsidR="0065101B" w:rsidRPr="0065101B">
        <w:rPr>
          <w:rFonts w:asciiTheme="majorHAnsi" w:hAnsiTheme="majorHAnsi"/>
          <w:szCs w:val="24"/>
        </w:rPr>
        <w:t xml:space="preserve">. godine na stranicama MFIN objavljena je Okružnica o sastavljanju, konsolidaciji i predaji financijskih izvještaja proračuna, proračunskih i izvanproračunskih korisnika državnog proračuna te proračunskih i izvanproračunskih korisnika jedinica lokalne i područne (regionalne) samouprave od </w:t>
      </w:r>
      <w:r>
        <w:rPr>
          <w:rFonts w:asciiTheme="majorHAnsi" w:hAnsiTheme="majorHAnsi"/>
          <w:szCs w:val="24"/>
        </w:rPr>
        <w:t>1. siječnja do 31. prosinca 2019</w:t>
      </w:r>
      <w:r w:rsidR="0065101B" w:rsidRPr="0065101B">
        <w:rPr>
          <w:rFonts w:asciiTheme="majorHAnsi" w:hAnsiTheme="majorHAnsi"/>
          <w:szCs w:val="24"/>
        </w:rPr>
        <w:t>.</w:t>
      </w:r>
      <w:r w:rsidR="0065101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i/>
          <w:szCs w:val="24"/>
        </w:rPr>
        <w:t xml:space="preserve">(Klasa: 400-02/19-01/27; </w:t>
      </w:r>
      <w:proofErr w:type="spellStart"/>
      <w:r>
        <w:rPr>
          <w:rFonts w:asciiTheme="majorHAnsi" w:hAnsiTheme="majorHAnsi"/>
          <w:i/>
          <w:szCs w:val="24"/>
        </w:rPr>
        <w:t>Urbroj</w:t>
      </w:r>
      <w:proofErr w:type="spellEnd"/>
      <w:r>
        <w:rPr>
          <w:rFonts w:asciiTheme="majorHAnsi" w:hAnsiTheme="majorHAnsi"/>
          <w:i/>
          <w:szCs w:val="24"/>
        </w:rPr>
        <w:t>: 513-05-03-20</w:t>
      </w:r>
      <w:r w:rsidR="0065101B" w:rsidRPr="0065101B">
        <w:rPr>
          <w:rFonts w:asciiTheme="majorHAnsi" w:hAnsiTheme="majorHAnsi"/>
          <w:i/>
          <w:szCs w:val="24"/>
        </w:rPr>
        <w:t>-4)</w:t>
      </w:r>
      <w:r w:rsidR="0065101B">
        <w:rPr>
          <w:rFonts w:asciiTheme="majorHAnsi" w:hAnsiTheme="majorHAnsi"/>
          <w:i/>
          <w:szCs w:val="24"/>
        </w:rPr>
        <w:t>.</w:t>
      </w:r>
      <w:r w:rsidR="0065101B" w:rsidRPr="0065101B">
        <w:rPr>
          <w:rFonts w:asciiTheme="majorHAnsi" w:hAnsiTheme="majorHAnsi"/>
          <w:szCs w:val="24"/>
        </w:rPr>
        <w:t xml:space="preserve"> U skladu sa svim navedenim Financijsko izvješće za 201</w:t>
      </w:r>
      <w:r>
        <w:rPr>
          <w:rFonts w:asciiTheme="majorHAnsi" w:hAnsiTheme="majorHAnsi"/>
          <w:szCs w:val="24"/>
        </w:rPr>
        <w:t>9</w:t>
      </w:r>
      <w:r w:rsidR="0065101B" w:rsidRPr="0065101B">
        <w:rPr>
          <w:rFonts w:asciiTheme="majorHAnsi" w:hAnsiTheme="majorHAnsi"/>
          <w:szCs w:val="24"/>
        </w:rPr>
        <w:t>. godinu sastavljeno je na Obrascima financijsk</w:t>
      </w:r>
      <w:r>
        <w:rPr>
          <w:rFonts w:asciiTheme="majorHAnsi" w:hAnsiTheme="majorHAnsi"/>
          <w:szCs w:val="24"/>
        </w:rPr>
        <w:t>ih izvještaja - proračun v.5.0.8</w:t>
      </w:r>
      <w:r w:rsidR="0065101B" w:rsidRPr="0065101B">
        <w:rPr>
          <w:rFonts w:asciiTheme="majorHAnsi" w:hAnsiTheme="majorHAnsi"/>
          <w:szCs w:val="24"/>
        </w:rPr>
        <w:t>., te se u nastavku daju bilješke po obrascima:</w:t>
      </w:r>
    </w:p>
    <w:p w:rsidR="008E5048" w:rsidRPr="00F00C7B" w:rsidRDefault="008E5048" w:rsidP="0065101B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196D2B">
        <w:rPr>
          <w:rFonts w:asciiTheme="majorHAnsi" w:hAnsiTheme="majorHAnsi"/>
          <w:b/>
          <w:szCs w:val="24"/>
        </w:rPr>
        <w:t>Bilješke uz bilancu:</w:t>
      </w:r>
    </w:p>
    <w:p w:rsidR="00F95BB0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p w:rsidR="00F95BB0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 xml:space="preserve">AOP 002-062 </w:t>
      </w:r>
      <w:r w:rsidRPr="00DA328B">
        <w:rPr>
          <w:rFonts w:asciiTheme="majorHAnsi" w:hAnsiTheme="majorHAnsi"/>
          <w:szCs w:val="24"/>
        </w:rPr>
        <w:t xml:space="preserve">U obrascu BIL prikazana je vrijednost nefinancijske imovine: dugotrajne imovine, građevinskih objekata, postrojenja i opreme; u ukupnoj vrijednosti </w:t>
      </w:r>
      <w:r w:rsidR="00DA4DF0">
        <w:rPr>
          <w:rFonts w:asciiTheme="majorHAnsi" w:hAnsiTheme="majorHAnsi"/>
          <w:szCs w:val="24"/>
        </w:rPr>
        <w:t>2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535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849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na dan 1.1.201</w:t>
      </w:r>
      <w:r w:rsidR="00DA4DF0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 xml:space="preserve">., te u vrijednosti od </w:t>
      </w:r>
      <w:r w:rsidR="00DA4DF0">
        <w:rPr>
          <w:rFonts w:asciiTheme="majorHAnsi" w:hAnsiTheme="majorHAnsi"/>
          <w:szCs w:val="24"/>
        </w:rPr>
        <w:t>2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516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701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na dan 31.12.201</w:t>
      </w:r>
      <w:r w:rsidR="00DA4DF0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>. a s kojim datumom je obračunat je i ispravak vrijednosti po zakonskim stopama.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b/>
          <w:szCs w:val="24"/>
        </w:rPr>
        <w:t>AOP 063-161</w:t>
      </w:r>
      <w:r w:rsidRPr="00DA328B">
        <w:rPr>
          <w:rFonts w:asciiTheme="majorHAnsi" w:hAnsiTheme="majorHAnsi"/>
          <w:szCs w:val="24"/>
        </w:rPr>
        <w:t xml:space="preserve"> Financijsku imovina čine novčana sredstva na računu u poslovnoj banci, novac u blagajni, te potraživanja za prihode poslovanja.</w:t>
      </w:r>
    </w:p>
    <w:p w:rsidR="00DA328B" w:rsidRP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>Na dan 31.12.201</w:t>
      </w:r>
      <w:r w:rsidR="00DA4DF0">
        <w:rPr>
          <w:rFonts w:asciiTheme="majorHAnsi" w:hAnsiTheme="majorHAnsi"/>
          <w:szCs w:val="24"/>
        </w:rPr>
        <w:t>9</w:t>
      </w:r>
      <w:r w:rsidRPr="00DA328B">
        <w:rPr>
          <w:rFonts w:asciiTheme="majorHAnsi" w:hAnsiTheme="majorHAnsi"/>
          <w:szCs w:val="24"/>
        </w:rPr>
        <w:t xml:space="preserve">. imali smo </w:t>
      </w:r>
      <w:r w:rsidR="00DA4DF0">
        <w:rPr>
          <w:rFonts w:asciiTheme="majorHAnsi" w:hAnsiTheme="majorHAnsi"/>
          <w:szCs w:val="24"/>
        </w:rPr>
        <w:t>22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821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 xml:space="preserve"> novčanih sredstava</w:t>
      </w:r>
      <w:r>
        <w:rPr>
          <w:rFonts w:asciiTheme="majorHAnsi" w:hAnsiTheme="majorHAnsi"/>
          <w:szCs w:val="24"/>
        </w:rPr>
        <w:t xml:space="preserve">, sve </w:t>
      </w:r>
      <w:r w:rsidRPr="00DA328B">
        <w:rPr>
          <w:rFonts w:asciiTheme="majorHAnsi" w:hAnsiTheme="majorHAnsi"/>
          <w:szCs w:val="24"/>
        </w:rPr>
        <w:t xml:space="preserve">na poslovnom računu banke (stanje je iskazano na izvodu banke </w:t>
      </w:r>
      <w:proofErr w:type="spellStart"/>
      <w:r w:rsidRPr="00DA328B">
        <w:rPr>
          <w:rFonts w:asciiTheme="majorHAnsi" w:hAnsiTheme="majorHAnsi"/>
          <w:szCs w:val="24"/>
        </w:rPr>
        <w:t>br</w:t>
      </w:r>
      <w:proofErr w:type="spellEnd"/>
      <w:r w:rsidRPr="00DA328B">
        <w:rPr>
          <w:rFonts w:asciiTheme="majorHAnsi" w:hAnsiTheme="majorHAnsi"/>
          <w:szCs w:val="24"/>
        </w:rPr>
        <w:t xml:space="preserve"> </w:t>
      </w:r>
      <w:r w:rsidR="00DA4DF0">
        <w:rPr>
          <w:rFonts w:asciiTheme="majorHAnsi" w:hAnsiTheme="majorHAnsi"/>
          <w:szCs w:val="24"/>
        </w:rPr>
        <w:t>141</w:t>
      </w:r>
      <w:r>
        <w:rPr>
          <w:rFonts w:asciiTheme="majorHAnsi" w:hAnsiTheme="majorHAnsi"/>
          <w:szCs w:val="24"/>
        </w:rPr>
        <w:t>.</w:t>
      </w:r>
    </w:p>
    <w:p w:rsidR="00DA328B" w:rsidRDefault="00DA328B" w:rsidP="00DA328B">
      <w:pPr>
        <w:pStyle w:val="Bezproreda"/>
        <w:jc w:val="both"/>
        <w:rPr>
          <w:rFonts w:asciiTheme="majorHAnsi" w:hAnsiTheme="majorHAnsi"/>
          <w:szCs w:val="24"/>
        </w:rPr>
      </w:pPr>
      <w:r w:rsidRPr="00DA328B">
        <w:rPr>
          <w:rFonts w:asciiTheme="majorHAnsi" w:hAnsiTheme="majorHAnsi"/>
          <w:szCs w:val="24"/>
        </w:rPr>
        <w:t xml:space="preserve">Od potraživanja za prihode poslovanja </w:t>
      </w:r>
      <w:r w:rsidR="00DA4DF0">
        <w:rPr>
          <w:rFonts w:asciiTheme="majorHAnsi" w:hAnsiTheme="majorHAnsi"/>
          <w:szCs w:val="24"/>
        </w:rPr>
        <w:t>n</w:t>
      </w:r>
      <w:r w:rsidRPr="00DA328B">
        <w:rPr>
          <w:rFonts w:asciiTheme="majorHAnsi" w:hAnsiTheme="majorHAnsi"/>
          <w:szCs w:val="24"/>
        </w:rPr>
        <w:t xml:space="preserve">a računu 19311 prikazani su kontinuirani rashodi budućeg razdoblja- aktivna vremenska razgraničenja, tj. obračun plaće za prosinac, a koja </w:t>
      </w:r>
      <w:r w:rsidR="00DA4DF0">
        <w:rPr>
          <w:rFonts w:asciiTheme="majorHAnsi" w:hAnsiTheme="majorHAnsi"/>
          <w:szCs w:val="24"/>
        </w:rPr>
        <w:t>će biti isplaćena u siječnju 2020</w:t>
      </w:r>
      <w:r w:rsidRPr="00DA328B">
        <w:rPr>
          <w:rFonts w:asciiTheme="majorHAnsi" w:hAnsiTheme="majorHAnsi"/>
          <w:szCs w:val="24"/>
        </w:rPr>
        <w:t xml:space="preserve">. godine u iznosu </w:t>
      </w:r>
      <w:r w:rsidR="00DA4DF0">
        <w:rPr>
          <w:rFonts w:asciiTheme="majorHAnsi" w:hAnsiTheme="majorHAnsi"/>
          <w:szCs w:val="24"/>
        </w:rPr>
        <w:t>197</w:t>
      </w:r>
      <w:r w:rsidR="00E12BAF">
        <w:rPr>
          <w:rFonts w:asciiTheme="majorHAnsi" w:hAnsiTheme="majorHAnsi"/>
          <w:szCs w:val="24"/>
        </w:rPr>
        <w:t>.</w:t>
      </w:r>
      <w:r w:rsidR="00DA4DF0">
        <w:rPr>
          <w:rFonts w:asciiTheme="majorHAnsi" w:hAnsiTheme="majorHAnsi"/>
          <w:szCs w:val="24"/>
        </w:rPr>
        <w:t>590</w:t>
      </w:r>
      <w:r>
        <w:rPr>
          <w:rFonts w:asciiTheme="majorHAnsi" w:hAnsiTheme="majorHAnsi"/>
          <w:szCs w:val="24"/>
        </w:rPr>
        <w:t xml:space="preserve"> kn</w:t>
      </w:r>
      <w:r w:rsidRPr="00DA328B">
        <w:rPr>
          <w:rFonts w:asciiTheme="majorHAnsi" w:hAnsiTheme="majorHAnsi"/>
          <w:szCs w:val="24"/>
        </w:rPr>
        <w:t>.</w:t>
      </w:r>
    </w:p>
    <w:p w:rsidR="001731B8" w:rsidRPr="001731B8" w:rsidRDefault="001731B8" w:rsidP="00DA328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58193D" w:rsidRDefault="001731B8" w:rsidP="001731B8">
      <w:pPr>
        <w:pStyle w:val="Bezproreda"/>
        <w:jc w:val="both"/>
        <w:rPr>
          <w:rFonts w:asciiTheme="majorHAnsi" w:hAnsiTheme="majorHAnsi"/>
          <w:szCs w:val="24"/>
        </w:rPr>
      </w:pPr>
      <w:r w:rsidRPr="001731B8">
        <w:rPr>
          <w:rFonts w:asciiTheme="majorHAnsi" w:hAnsiTheme="majorHAnsi"/>
          <w:b/>
          <w:szCs w:val="24"/>
        </w:rPr>
        <w:t>AOP 162-240</w:t>
      </w:r>
      <w:r w:rsidRPr="001731B8">
        <w:rPr>
          <w:rFonts w:asciiTheme="majorHAnsi" w:hAnsiTheme="majorHAnsi"/>
          <w:szCs w:val="24"/>
        </w:rPr>
        <w:t xml:space="preserve"> Obveze prikazane na računima razreda 2 prikazuju obveze za rashode nastale temeljem vjerodostojne knjigovodstvene evidencije, a u okviru </w:t>
      </w:r>
      <w:proofErr w:type="spellStart"/>
      <w:r w:rsidRPr="001731B8">
        <w:rPr>
          <w:rFonts w:asciiTheme="majorHAnsi" w:hAnsiTheme="majorHAnsi"/>
          <w:szCs w:val="24"/>
        </w:rPr>
        <w:t>podračuna</w:t>
      </w:r>
      <w:proofErr w:type="spellEnd"/>
      <w:r w:rsidRPr="001731B8">
        <w:rPr>
          <w:rFonts w:asciiTheme="majorHAnsi" w:hAnsiTheme="majorHAnsi"/>
          <w:szCs w:val="24"/>
        </w:rPr>
        <w:t xml:space="preserve"> 23; obveze za zaposlene (plaća 12/201</w:t>
      </w:r>
      <w:r w:rsidR="00DA4DF0">
        <w:rPr>
          <w:rFonts w:asciiTheme="majorHAnsi" w:hAnsiTheme="majorHAnsi"/>
          <w:szCs w:val="24"/>
        </w:rPr>
        <w:t>9</w:t>
      </w:r>
      <w:r w:rsidRPr="001731B8">
        <w:rPr>
          <w:rFonts w:asciiTheme="majorHAnsi" w:hAnsiTheme="majorHAnsi"/>
          <w:szCs w:val="24"/>
        </w:rPr>
        <w:t>),</w:t>
      </w:r>
      <w:r w:rsidR="0058193D">
        <w:rPr>
          <w:rFonts w:asciiTheme="majorHAnsi" w:hAnsiTheme="majorHAnsi"/>
          <w:szCs w:val="24"/>
        </w:rPr>
        <w:t xml:space="preserve"> naknad</w:t>
      </w:r>
      <w:r w:rsidR="00DA4DF0">
        <w:rPr>
          <w:rFonts w:asciiTheme="majorHAnsi" w:hAnsiTheme="majorHAnsi"/>
          <w:szCs w:val="24"/>
        </w:rPr>
        <w:t>e zbog nezapošljavanja invalida</w:t>
      </w:r>
      <w:r w:rsidRPr="001731B8">
        <w:rPr>
          <w:rFonts w:asciiTheme="majorHAnsi" w:hAnsiTheme="majorHAnsi"/>
          <w:szCs w:val="24"/>
        </w:rPr>
        <w:t xml:space="preserve"> i obveze za materijalne rashode (režijski troškovi prosinac, nedospjeli računi).</w:t>
      </w:r>
      <w:r w:rsidR="0058193D">
        <w:rPr>
          <w:rFonts w:asciiTheme="majorHAnsi" w:hAnsiTheme="majorHAnsi"/>
          <w:szCs w:val="24"/>
        </w:rPr>
        <w:t xml:space="preserve"> </w:t>
      </w:r>
    </w:p>
    <w:p w:rsidR="00F95BB0" w:rsidRPr="00196D2B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3101"/>
        <w:gridCol w:w="1060"/>
        <w:gridCol w:w="1770"/>
        <w:gridCol w:w="2012"/>
        <w:gridCol w:w="1162"/>
      </w:tblGrid>
      <w:tr w:rsidR="00B67B63" w:rsidRPr="00196D2B" w:rsidTr="00B67B63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770" w:type="dxa"/>
            <w:shd w:val="clear" w:color="auto" w:fill="000000" w:themeFill="text1"/>
          </w:tcPr>
          <w:p w:rsidR="00385BEF" w:rsidRPr="00196D2B" w:rsidRDefault="00B67B63" w:rsidP="00DA4DF0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</w:t>
            </w:r>
            <w:r w:rsidR="00DA4DF0">
              <w:rPr>
                <w:rFonts w:asciiTheme="majorHAnsi" w:hAnsiTheme="majorHAnsi"/>
                <w:b/>
                <w:color w:val="FFFFFF" w:themeColor="background1"/>
                <w:szCs w:val="24"/>
              </w:rPr>
              <w:t>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2" w:type="dxa"/>
            <w:shd w:val="clear" w:color="auto" w:fill="000000" w:themeFill="text1"/>
          </w:tcPr>
          <w:p w:rsidR="00385BEF" w:rsidRPr="00196D2B" w:rsidRDefault="00B67B63" w:rsidP="00B67B63">
            <w:pPr>
              <w:pStyle w:val="Bezproreda"/>
              <w:jc w:val="right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</w:t>
            </w:r>
            <w:r w:rsidR="00DA4DF0">
              <w:rPr>
                <w:rFonts w:asciiTheme="majorHAnsi" w:hAnsiTheme="majorHAnsi"/>
                <w:b/>
                <w:color w:val="FFFFFF" w:themeColor="background1"/>
                <w:szCs w:val="24"/>
              </w:rPr>
              <w:t>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2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B67B63">
        <w:tc>
          <w:tcPr>
            <w:tcW w:w="937" w:type="dxa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0221</w:t>
            </w:r>
          </w:p>
        </w:tc>
        <w:tc>
          <w:tcPr>
            <w:tcW w:w="3101" w:type="dxa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Uredska oprema i namještaj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77245E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015</w:t>
            </w:r>
          </w:p>
        </w:tc>
        <w:tc>
          <w:tcPr>
            <w:tcW w:w="1770" w:type="dxa"/>
          </w:tcPr>
          <w:p w:rsidR="00385BEF" w:rsidRDefault="00DA4DF0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196</w:t>
            </w:r>
            <w:r w:rsidR="00AD2EC5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974</w:t>
            </w:r>
          </w:p>
        </w:tc>
        <w:tc>
          <w:tcPr>
            <w:tcW w:w="2012" w:type="dxa"/>
          </w:tcPr>
          <w:p w:rsidR="00385BEF" w:rsidRDefault="00DA4DF0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208</w:t>
            </w:r>
            <w:r w:rsidR="00AD2EC5">
              <w:rPr>
                <w:rFonts w:asciiTheme="majorHAnsi" w:hAnsiTheme="majorHAnsi"/>
                <w:szCs w:val="24"/>
              </w:rPr>
              <w:t>.</w:t>
            </w:r>
            <w:r>
              <w:rPr>
                <w:rFonts w:asciiTheme="majorHAnsi" w:hAnsiTheme="majorHAnsi"/>
                <w:szCs w:val="24"/>
              </w:rPr>
              <w:t>365</w:t>
            </w:r>
          </w:p>
        </w:tc>
        <w:tc>
          <w:tcPr>
            <w:tcW w:w="1162" w:type="dxa"/>
          </w:tcPr>
          <w:p w:rsidR="00385BEF" w:rsidRDefault="00DA4DF0" w:rsidP="00AD2EC5">
            <w:pPr>
              <w:pStyle w:val="Bezproreda"/>
              <w:tabs>
                <w:tab w:val="center" w:pos="473"/>
                <w:tab w:val="right" w:pos="946"/>
              </w:tabs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ab/>
              <w:t>122,2</w:t>
            </w:r>
          </w:p>
        </w:tc>
      </w:tr>
      <w:tr w:rsidR="00385BEF" w:rsidTr="00B67B63">
        <w:tc>
          <w:tcPr>
            <w:tcW w:w="937" w:type="dxa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0226</w:t>
            </w:r>
          </w:p>
        </w:tc>
        <w:tc>
          <w:tcPr>
            <w:tcW w:w="3101" w:type="dxa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Sportska i glazbena oprema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020</w:t>
            </w:r>
          </w:p>
        </w:tc>
        <w:tc>
          <w:tcPr>
            <w:tcW w:w="1770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77.364</w:t>
            </w:r>
          </w:p>
        </w:tc>
        <w:tc>
          <w:tcPr>
            <w:tcW w:w="2012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110.772</w:t>
            </w:r>
          </w:p>
        </w:tc>
        <w:tc>
          <w:tcPr>
            <w:tcW w:w="1162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143,2</w:t>
            </w:r>
          </w:p>
        </w:tc>
      </w:tr>
      <w:tr w:rsidR="00385BEF" w:rsidTr="00B67B63">
        <w:tc>
          <w:tcPr>
            <w:tcW w:w="937" w:type="dxa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0227</w:t>
            </w:r>
          </w:p>
        </w:tc>
        <w:tc>
          <w:tcPr>
            <w:tcW w:w="3101" w:type="dxa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Uređaji, strojevi i oprema za ostale namjene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385BEF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021</w:t>
            </w:r>
          </w:p>
        </w:tc>
        <w:tc>
          <w:tcPr>
            <w:tcW w:w="1770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113.250</w:t>
            </w:r>
          </w:p>
        </w:tc>
        <w:tc>
          <w:tcPr>
            <w:tcW w:w="2012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153,808</w:t>
            </w:r>
          </w:p>
        </w:tc>
        <w:tc>
          <w:tcPr>
            <w:tcW w:w="1162" w:type="dxa"/>
          </w:tcPr>
          <w:p w:rsidR="00385BEF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135,8</w:t>
            </w:r>
          </w:p>
        </w:tc>
      </w:tr>
      <w:tr w:rsidR="00AD2EC5" w:rsidTr="00B67B63">
        <w:tc>
          <w:tcPr>
            <w:tcW w:w="937" w:type="dxa"/>
          </w:tcPr>
          <w:p w:rsidR="00AD2EC5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0241</w:t>
            </w:r>
          </w:p>
        </w:tc>
        <w:tc>
          <w:tcPr>
            <w:tcW w:w="3101" w:type="dxa"/>
          </w:tcPr>
          <w:p w:rsidR="00AD2EC5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Knjige</w:t>
            </w:r>
          </w:p>
        </w:tc>
        <w:tc>
          <w:tcPr>
            <w:tcW w:w="1060" w:type="dxa"/>
            <w:shd w:val="clear" w:color="auto" w:fill="BFBFBF" w:themeFill="background1" w:themeFillShade="BF"/>
          </w:tcPr>
          <w:p w:rsidR="00AD2EC5" w:rsidRDefault="00AD2EC5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031</w:t>
            </w:r>
          </w:p>
        </w:tc>
        <w:tc>
          <w:tcPr>
            <w:tcW w:w="1770" w:type="dxa"/>
          </w:tcPr>
          <w:p w:rsidR="00AD2EC5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70.439</w:t>
            </w:r>
          </w:p>
        </w:tc>
        <w:tc>
          <w:tcPr>
            <w:tcW w:w="2012" w:type="dxa"/>
          </w:tcPr>
          <w:p w:rsidR="00AD2EC5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115.638</w:t>
            </w:r>
          </w:p>
        </w:tc>
        <w:tc>
          <w:tcPr>
            <w:tcW w:w="1162" w:type="dxa"/>
          </w:tcPr>
          <w:p w:rsidR="00AD2EC5" w:rsidRDefault="00AD2EC5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164,2</w:t>
            </w:r>
          </w:p>
        </w:tc>
      </w:tr>
    </w:tbl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002 – Nefinancijska imovina</w:t>
      </w:r>
    </w:p>
    <w:p w:rsidR="00432F62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nefinancijske imovine u odnosu na kraj prošle godine je </w:t>
      </w:r>
      <w:r w:rsidR="00AD2EC5">
        <w:rPr>
          <w:rFonts w:asciiTheme="majorHAnsi" w:hAnsiTheme="majorHAnsi"/>
          <w:szCs w:val="24"/>
        </w:rPr>
        <w:t>100,9</w:t>
      </w:r>
      <w:r>
        <w:rPr>
          <w:rFonts w:asciiTheme="majorHAnsi" w:hAnsiTheme="majorHAnsi"/>
          <w:szCs w:val="24"/>
        </w:rPr>
        <w:t>.</w:t>
      </w:r>
      <w:r w:rsidR="00B67B63">
        <w:rPr>
          <w:rFonts w:asciiTheme="majorHAnsi" w:hAnsiTheme="majorHAnsi"/>
          <w:szCs w:val="24"/>
        </w:rPr>
        <w:t xml:space="preserve"> </w:t>
      </w:r>
      <w:r w:rsidR="00AD2EC5">
        <w:rPr>
          <w:rFonts w:asciiTheme="majorHAnsi" w:hAnsiTheme="majorHAnsi"/>
          <w:szCs w:val="24"/>
        </w:rPr>
        <w:t>Škola je u 2019</w:t>
      </w:r>
      <w:r w:rsidR="00432F62">
        <w:rPr>
          <w:rFonts w:asciiTheme="majorHAnsi" w:hAnsiTheme="majorHAnsi"/>
          <w:szCs w:val="24"/>
        </w:rPr>
        <w:t>. godini nabavila:</w:t>
      </w:r>
    </w:p>
    <w:p w:rsidR="00432F62" w:rsidRDefault="00432F62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Računala i računalne opreme za: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AD2EC5">
        <w:rPr>
          <w:rFonts w:asciiTheme="majorHAnsi" w:hAnsiTheme="majorHAnsi"/>
          <w:szCs w:val="24"/>
        </w:rPr>
        <w:t>11.390,50</w:t>
      </w:r>
      <w:r>
        <w:rPr>
          <w:rFonts w:asciiTheme="majorHAnsi" w:hAnsiTheme="majorHAnsi"/>
          <w:szCs w:val="24"/>
        </w:rPr>
        <w:t xml:space="preserve"> kn (AOP 015)</w:t>
      </w:r>
    </w:p>
    <w:p w:rsidR="00AD2EC5" w:rsidRDefault="00AD2EC5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Sportske i glazbene opreme:                            33.406,56 kn (AOP 020)</w:t>
      </w:r>
    </w:p>
    <w:p w:rsidR="00432F62" w:rsidRDefault="00432F62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Uređaja: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AD2EC5">
        <w:rPr>
          <w:rFonts w:asciiTheme="majorHAnsi" w:hAnsiTheme="majorHAnsi"/>
          <w:szCs w:val="24"/>
        </w:rPr>
        <w:t>40.558,21</w:t>
      </w:r>
      <w:r>
        <w:rPr>
          <w:rFonts w:asciiTheme="majorHAnsi" w:hAnsiTheme="majorHAnsi"/>
          <w:szCs w:val="24"/>
        </w:rPr>
        <w:t xml:space="preserve"> kn (</w:t>
      </w:r>
      <w:r w:rsidR="00E1596C">
        <w:rPr>
          <w:rFonts w:asciiTheme="majorHAnsi" w:hAnsiTheme="majorHAnsi"/>
          <w:szCs w:val="24"/>
        </w:rPr>
        <w:t>AOP 021)</w:t>
      </w:r>
    </w:p>
    <w:p w:rsidR="00385BEF" w:rsidRDefault="00B67B63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Knjiga: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AD2EC5">
        <w:rPr>
          <w:rFonts w:asciiTheme="majorHAnsi" w:hAnsiTheme="majorHAnsi"/>
          <w:szCs w:val="24"/>
        </w:rPr>
        <w:t>45</w:t>
      </w:r>
      <w:r w:rsidR="00C70330">
        <w:rPr>
          <w:rFonts w:asciiTheme="majorHAnsi" w:hAnsiTheme="majorHAnsi"/>
          <w:szCs w:val="24"/>
        </w:rPr>
        <w:t>.</w:t>
      </w:r>
      <w:r w:rsidR="00AD2EC5">
        <w:rPr>
          <w:rFonts w:asciiTheme="majorHAnsi" w:hAnsiTheme="majorHAnsi"/>
          <w:szCs w:val="24"/>
        </w:rPr>
        <w:t>198,21</w:t>
      </w:r>
      <w:r>
        <w:rPr>
          <w:rFonts w:asciiTheme="majorHAnsi" w:hAnsiTheme="majorHAnsi"/>
          <w:szCs w:val="24"/>
        </w:rPr>
        <w:t xml:space="preserve"> kn (AOP 031)</w:t>
      </w:r>
    </w:p>
    <w:p w:rsidR="003059CC" w:rsidRPr="00B67B63" w:rsidRDefault="003059CC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Amortizirana je imovina u vrijednosti  </w:t>
      </w:r>
      <w:r w:rsidR="004A5D1A">
        <w:rPr>
          <w:rFonts w:asciiTheme="majorHAnsi" w:hAnsiTheme="majorHAnsi"/>
          <w:szCs w:val="24"/>
        </w:rPr>
        <w:t>110.248,84</w:t>
      </w:r>
      <w:r>
        <w:rPr>
          <w:rFonts w:asciiTheme="majorHAnsi" w:hAnsiTheme="majorHAnsi"/>
          <w:szCs w:val="24"/>
        </w:rPr>
        <w:t xml:space="preserve"> kn. U odnosu na isto razdoblje prošle godine nije puno promijenilo.</w:t>
      </w:r>
    </w:p>
    <w:p w:rsidR="00385BEF" w:rsidRPr="00B67B63" w:rsidRDefault="00385BEF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Pr="00194FB5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194FB5">
        <w:rPr>
          <w:rFonts w:asciiTheme="majorHAnsi" w:hAnsiTheme="majorHAnsi"/>
          <w:b/>
          <w:szCs w:val="24"/>
        </w:rPr>
        <w:t>AOP 063 – Financijska imovina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Indeks financijske imovine u odnosu na kraj prošle godine je </w:t>
      </w:r>
      <w:r w:rsidR="004A5D1A">
        <w:rPr>
          <w:rFonts w:asciiTheme="majorHAnsi" w:hAnsiTheme="majorHAnsi"/>
          <w:szCs w:val="24"/>
        </w:rPr>
        <w:t>84,9.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 w:rsidRPr="00194FB5">
        <w:rPr>
          <w:rFonts w:asciiTheme="majorHAnsi" w:hAnsiTheme="majorHAnsi"/>
          <w:szCs w:val="24"/>
        </w:rPr>
        <w:t>*</w:t>
      </w:r>
      <w:r>
        <w:rPr>
          <w:rFonts w:asciiTheme="majorHAnsi" w:hAnsiTheme="majorHAnsi"/>
          <w:szCs w:val="24"/>
        </w:rPr>
        <w:t xml:space="preserve"> novac na računu kod poslovnih banaka</w:t>
      </w:r>
      <w:r w:rsidR="003059C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(AOP 06</w:t>
      </w:r>
      <w:r w:rsidR="004A5D1A">
        <w:rPr>
          <w:rFonts w:asciiTheme="majorHAnsi" w:hAnsiTheme="majorHAnsi"/>
          <w:szCs w:val="24"/>
        </w:rPr>
        <w:t xml:space="preserve">7) je </w:t>
      </w:r>
      <w:r>
        <w:rPr>
          <w:rFonts w:asciiTheme="majorHAnsi" w:hAnsiTheme="majorHAnsi"/>
          <w:szCs w:val="24"/>
        </w:rPr>
        <w:t xml:space="preserve"> </w:t>
      </w:r>
      <w:r w:rsidR="004A5D1A">
        <w:rPr>
          <w:rFonts w:asciiTheme="majorHAnsi" w:hAnsiTheme="majorHAnsi"/>
          <w:szCs w:val="24"/>
        </w:rPr>
        <w:t>22.821</w:t>
      </w:r>
      <w:r>
        <w:rPr>
          <w:rFonts w:asciiTheme="majorHAnsi" w:hAnsiTheme="majorHAnsi"/>
          <w:szCs w:val="24"/>
        </w:rPr>
        <w:t xml:space="preserve"> (indeks </w:t>
      </w:r>
      <w:r w:rsidR="004A5D1A">
        <w:rPr>
          <w:rFonts w:asciiTheme="majorHAnsi" w:hAnsiTheme="majorHAnsi"/>
          <w:szCs w:val="24"/>
        </w:rPr>
        <w:t>33,9</w:t>
      </w:r>
      <w:r>
        <w:rPr>
          <w:rFonts w:asciiTheme="majorHAnsi" w:hAnsiTheme="majorHAnsi"/>
          <w:szCs w:val="24"/>
        </w:rPr>
        <w:t xml:space="preserve">) iz razloga što je škola </w:t>
      </w:r>
      <w:r w:rsidR="004A5D1A">
        <w:rPr>
          <w:rFonts w:asciiTheme="majorHAnsi" w:hAnsiTheme="majorHAnsi"/>
          <w:szCs w:val="24"/>
        </w:rPr>
        <w:t>podmirila veći dio obaveza.</w:t>
      </w:r>
    </w:p>
    <w:p w:rsidR="003059CC" w:rsidRPr="00B67B63" w:rsidRDefault="003059CC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Pr="00725073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725073">
        <w:rPr>
          <w:rFonts w:asciiTheme="majorHAnsi" w:hAnsiTheme="majorHAnsi"/>
          <w:b/>
          <w:szCs w:val="24"/>
        </w:rPr>
        <w:t>AOP 064 – Novac u banci i blagajni</w:t>
      </w:r>
    </w:p>
    <w:p w:rsidR="00385BEF" w:rsidRDefault="00385BEF" w:rsidP="003059CC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OŠ raspolaže s </w:t>
      </w:r>
      <w:r w:rsidR="004A5D1A">
        <w:rPr>
          <w:rFonts w:asciiTheme="majorHAnsi" w:hAnsiTheme="majorHAnsi"/>
          <w:szCs w:val="24"/>
        </w:rPr>
        <w:t xml:space="preserve"> manjom </w:t>
      </w:r>
      <w:r>
        <w:rPr>
          <w:rFonts w:asciiTheme="majorHAnsi" w:hAnsiTheme="majorHAnsi"/>
          <w:szCs w:val="24"/>
        </w:rPr>
        <w:t xml:space="preserve">količinom novca na žiroračunu iz razloga </w:t>
      </w:r>
      <w:r w:rsidR="004A5D1A">
        <w:rPr>
          <w:rFonts w:asciiTheme="majorHAnsi" w:hAnsiTheme="majorHAnsi"/>
          <w:szCs w:val="24"/>
        </w:rPr>
        <w:t>što su obaveze plaćene i prije roka dospijeća.</w:t>
      </w:r>
    </w:p>
    <w:p w:rsidR="00385BEF" w:rsidRPr="00B67B63" w:rsidRDefault="00385BEF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B67B63" w:rsidRPr="00B67B63" w:rsidRDefault="00B67B63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U 201</w:t>
      </w:r>
      <w:r w:rsidR="004A5D1A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 xml:space="preserve">. godini škola, nije zaprimila donacija u naravi, nego uglavnom novčana sredstva prema zahtjevima osnivaču i Općini </w:t>
      </w:r>
      <w:r w:rsidR="004A5D1A">
        <w:rPr>
          <w:rFonts w:asciiTheme="majorHAnsi" w:hAnsiTheme="majorHAnsi"/>
          <w:szCs w:val="24"/>
        </w:rPr>
        <w:t>Nijemci</w:t>
      </w:r>
      <w:r>
        <w:rPr>
          <w:rFonts w:asciiTheme="majorHAnsi" w:hAnsiTheme="majorHAnsi"/>
          <w:szCs w:val="24"/>
        </w:rPr>
        <w:t>, za nabavu opreme ili ulaganja u objekt.</w:t>
      </w:r>
    </w:p>
    <w:p w:rsidR="008E5048" w:rsidRDefault="008E5048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66692C">
        <w:rPr>
          <w:rFonts w:asciiTheme="majorHAnsi" w:hAnsiTheme="majorHAnsi"/>
          <w:b/>
          <w:szCs w:val="24"/>
        </w:rPr>
        <w:t>Bilješke uz Izvještaj o prihodima i rashodima, primicima i izdacima – Obrazac PR-RAS</w:t>
      </w:r>
    </w:p>
    <w:p w:rsidR="00F95BB0" w:rsidRPr="008E5048" w:rsidRDefault="00F95BB0" w:rsidP="00385BEF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PRIHODI</w:t>
      </w:r>
    </w:p>
    <w:p w:rsidR="00F95BB0" w:rsidRDefault="00F95BB0" w:rsidP="00892C78">
      <w:pPr>
        <w:pStyle w:val="Bezproreda"/>
        <w:jc w:val="both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001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A51E41">
        <w:rPr>
          <w:rFonts w:asciiTheme="majorHAnsi" w:hAnsiTheme="majorHAnsi"/>
          <w:szCs w:val="24"/>
        </w:rPr>
        <w:t>2.928.791</w:t>
      </w:r>
      <w:r>
        <w:rPr>
          <w:rFonts w:asciiTheme="majorHAnsi" w:hAnsiTheme="majorHAnsi"/>
          <w:szCs w:val="24"/>
        </w:rPr>
        <w:t xml:space="preserve"> k</w:t>
      </w:r>
      <w:r w:rsidRPr="00F95BB0">
        <w:rPr>
          <w:rFonts w:asciiTheme="majorHAnsi" w:hAnsiTheme="majorHAnsi"/>
          <w:szCs w:val="24"/>
        </w:rPr>
        <w:t>n prihoda (klasa 6) što je u odnosu na 201</w:t>
      </w:r>
      <w:r w:rsidR="00A51E41">
        <w:rPr>
          <w:rFonts w:asciiTheme="majorHAnsi" w:hAnsiTheme="majorHAnsi"/>
          <w:szCs w:val="24"/>
        </w:rPr>
        <w:t>8. godinu povećanje od 9,1</w:t>
      </w:r>
      <w:r w:rsidRPr="00F95BB0">
        <w:rPr>
          <w:rFonts w:asciiTheme="majorHAnsi" w:hAnsiTheme="majorHAnsi"/>
          <w:szCs w:val="24"/>
        </w:rPr>
        <w:t>%.</w:t>
      </w:r>
      <w:r w:rsidR="00892C78">
        <w:rPr>
          <w:rFonts w:asciiTheme="majorHAnsi" w:hAnsiTheme="majorHAnsi"/>
          <w:szCs w:val="24"/>
        </w:rPr>
        <w:t xml:space="preserve"> Do povećanja prihoda došlo je uglavnom zbog povećanja prihoda za plaću i naknada zaposlenima, te zbog kapitalnih prihoda od stran</w:t>
      </w:r>
      <w:r w:rsidR="00A51E41">
        <w:rPr>
          <w:rFonts w:asciiTheme="majorHAnsi" w:hAnsiTheme="majorHAnsi"/>
          <w:szCs w:val="24"/>
        </w:rPr>
        <w:t xml:space="preserve">e osnivača, MZO i Općine Nijemci za nabavu glazbene i sportske opreme </w:t>
      </w:r>
      <w:r w:rsidR="00892C78">
        <w:rPr>
          <w:rFonts w:asciiTheme="majorHAnsi" w:hAnsiTheme="majorHAnsi"/>
          <w:szCs w:val="24"/>
        </w:rPr>
        <w:t xml:space="preserve"> (</w:t>
      </w:r>
      <w:r w:rsidR="00A51E41">
        <w:rPr>
          <w:rFonts w:asciiTheme="majorHAnsi" w:hAnsiTheme="majorHAnsi"/>
          <w:szCs w:val="24"/>
        </w:rPr>
        <w:t>33000 kn</w:t>
      </w:r>
      <w:r w:rsidR="00892C78">
        <w:rPr>
          <w:rFonts w:asciiTheme="majorHAnsi" w:hAnsiTheme="majorHAnsi"/>
          <w:szCs w:val="24"/>
        </w:rPr>
        <w:t xml:space="preserve">) i nabavu </w:t>
      </w:r>
      <w:r w:rsidR="00A51E41">
        <w:rPr>
          <w:rFonts w:asciiTheme="majorHAnsi" w:hAnsiTheme="majorHAnsi"/>
          <w:szCs w:val="24"/>
        </w:rPr>
        <w:t>uređaja i opreme</w:t>
      </w:r>
      <w:r w:rsidR="00892C78">
        <w:rPr>
          <w:rFonts w:asciiTheme="majorHAnsi" w:hAnsiTheme="majorHAnsi"/>
          <w:szCs w:val="24"/>
        </w:rPr>
        <w:t xml:space="preserve"> za kuhinju </w:t>
      </w:r>
      <w:r w:rsidR="00A51E41">
        <w:rPr>
          <w:rFonts w:asciiTheme="majorHAnsi" w:hAnsiTheme="majorHAnsi"/>
          <w:szCs w:val="24"/>
        </w:rPr>
        <w:t>(40.500</w:t>
      </w:r>
      <w:r w:rsidR="00892C78">
        <w:rPr>
          <w:rFonts w:asciiTheme="majorHAnsi" w:hAnsiTheme="majorHAnsi"/>
          <w:szCs w:val="24"/>
        </w:rPr>
        <w:t xml:space="preserve"> kn)</w:t>
      </w:r>
    </w:p>
    <w:p w:rsidR="00F95BB0" w:rsidRPr="00F95BB0" w:rsidRDefault="00F95BB0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Pr="00F95BB0" w:rsidRDefault="00F95BB0" w:rsidP="00F95BB0">
      <w:pPr>
        <w:pStyle w:val="Bezproreda"/>
        <w:rPr>
          <w:rFonts w:asciiTheme="majorHAnsi" w:hAnsiTheme="majorHAnsi"/>
          <w:b/>
          <w:szCs w:val="24"/>
        </w:rPr>
      </w:pPr>
      <w:r w:rsidRPr="00F95BB0">
        <w:rPr>
          <w:rFonts w:asciiTheme="majorHAnsi" w:hAnsiTheme="majorHAnsi"/>
          <w:b/>
          <w:szCs w:val="24"/>
        </w:rPr>
        <w:t>RASHODI</w:t>
      </w:r>
    </w:p>
    <w:p w:rsidR="00F95BB0" w:rsidRDefault="00F95BB0" w:rsidP="00F95BB0">
      <w:pPr>
        <w:pStyle w:val="Bezproreda"/>
        <w:rPr>
          <w:rFonts w:asciiTheme="majorHAnsi" w:hAnsiTheme="majorHAnsi"/>
          <w:szCs w:val="24"/>
        </w:rPr>
      </w:pPr>
      <w:r w:rsidRPr="00F95BB0">
        <w:rPr>
          <w:rFonts w:asciiTheme="majorHAnsi" w:hAnsiTheme="majorHAnsi"/>
          <w:b/>
          <w:szCs w:val="24"/>
        </w:rPr>
        <w:t xml:space="preserve">AOP 148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A51E41">
        <w:rPr>
          <w:rFonts w:asciiTheme="majorHAnsi" w:hAnsiTheme="majorHAnsi"/>
          <w:szCs w:val="24"/>
        </w:rPr>
        <w:t>2.838.415</w:t>
      </w:r>
      <w:r w:rsidRPr="00F95BB0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k</w:t>
      </w:r>
      <w:r w:rsidRPr="00F95BB0">
        <w:rPr>
          <w:rFonts w:asciiTheme="majorHAnsi" w:hAnsiTheme="majorHAnsi"/>
          <w:szCs w:val="24"/>
        </w:rPr>
        <w:t>n rashoda (klasa 3) što je u odnosu na 201</w:t>
      </w:r>
      <w:r w:rsidR="00A51E41">
        <w:rPr>
          <w:rFonts w:asciiTheme="majorHAnsi" w:hAnsiTheme="majorHAnsi"/>
          <w:szCs w:val="24"/>
        </w:rPr>
        <w:t>8</w:t>
      </w:r>
      <w:r w:rsidRPr="00F95BB0">
        <w:rPr>
          <w:rFonts w:asciiTheme="majorHAnsi" w:hAnsiTheme="majorHAnsi"/>
          <w:szCs w:val="24"/>
        </w:rPr>
        <w:t xml:space="preserve">. godinu povećanje od </w:t>
      </w:r>
      <w:r w:rsidR="00A51E41">
        <w:rPr>
          <w:rFonts w:asciiTheme="majorHAnsi" w:hAnsiTheme="majorHAnsi"/>
          <w:szCs w:val="24"/>
        </w:rPr>
        <w:t>11,2</w:t>
      </w:r>
      <w:r w:rsidRPr="00F95BB0">
        <w:rPr>
          <w:rFonts w:asciiTheme="majorHAnsi" w:hAnsiTheme="majorHAnsi"/>
          <w:szCs w:val="24"/>
        </w:rPr>
        <w:t>%.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sz w:val="16"/>
          <w:szCs w:val="24"/>
        </w:rPr>
      </w:pPr>
    </w:p>
    <w:p w:rsidR="00F95BB0" w:rsidRDefault="00F95BB0" w:rsidP="00892C7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AOP 341 </w:t>
      </w:r>
      <w:r w:rsidRPr="00F95BB0">
        <w:rPr>
          <w:rFonts w:asciiTheme="majorHAnsi" w:hAnsiTheme="majorHAnsi"/>
          <w:szCs w:val="24"/>
        </w:rPr>
        <w:t xml:space="preserve">U izvještajnom razdoblju ukupno je ostvareno </w:t>
      </w:r>
      <w:r w:rsidR="00AC5CC8">
        <w:rPr>
          <w:rFonts w:asciiTheme="majorHAnsi" w:hAnsiTheme="majorHAnsi"/>
          <w:szCs w:val="24"/>
        </w:rPr>
        <w:t>130.554</w:t>
      </w:r>
      <w:r w:rsidRPr="00F95BB0">
        <w:rPr>
          <w:rFonts w:asciiTheme="majorHAnsi" w:hAnsiTheme="majorHAnsi"/>
          <w:szCs w:val="24"/>
        </w:rPr>
        <w:t xml:space="preserve"> kn rashoda za nabavu nefinancijske imovine</w:t>
      </w:r>
      <w:r>
        <w:rPr>
          <w:rFonts w:asciiTheme="majorHAnsi" w:hAnsiTheme="majorHAnsi"/>
          <w:szCs w:val="24"/>
        </w:rPr>
        <w:t xml:space="preserve"> (klasa 4)</w:t>
      </w:r>
      <w:r w:rsidR="00AC5CC8">
        <w:rPr>
          <w:rFonts w:asciiTheme="majorHAnsi" w:hAnsiTheme="majorHAnsi"/>
          <w:szCs w:val="24"/>
        </w:rPr>
        <w:t>, što je za 51,4% više u odnosu na 2018</w:t>
      </w:r>
      <w:r w:rsidRPr="00F95BB0">
        <w:rPr>
          <w:rFonts w:asciiTheme="majorHAnsi" w:hAnsiTheme="majorHAnsi"/>
          <w:szCs w:val="24"/>
        </w:rPr>
        <w:t>. godinu</w:t>
      </w:r>
      <w:r w:rsidR="00892C78">
        <w:rPr>
          <w:rFonts w:asciiTheme="majorHAnsi" w:hAnsiTheme="majorHAnsi"/>
          <w:szCs w:val="24"/>
        </w:rPr>
        <w:t xml:space="preserve"> (nabava </w:t>
      </w:r>
      <w:r w:rsidR="00AC5CC8">
        <w:rPr>
          <w:rFonts w:asciiTheme="majorHAnsi" w:hAnsiTheme="majorHAnsi"/>
          <w:szCs w:val="24"/>
        </w:rPr>
        <w:t>glazbene i sportske opreme</w:t>
      </w:r>
      <w:r w:rsidR="00892C78">
        <w:rPr>
          <w:rFonts w:asciiTheme="majorHAnsi" w:hAnsiTheme="majorHAnsi"/>
          <w:szCs w:val="24"/>
        </w:rPr>
        <w:t xml:space="preserve">, računalne opreme i </w:t>
      </w:r>
      <w:r w:rsidR="00AC5CC8">
        <w:rPr>
          <w:rFonts w:asciiTheme="majorHAnsi" w:hAnsiTheme="majorHAnsi"/>
          <w:szCs w:val="24"/>
        </w:rPr>
        <w:t>uređaja i opreme za kuhinju</w:t>
      </w:r>
      <w:r w:rsidR="00892C78">
        <w:rPr>
          <w:rFonts w:asciiTheme="majorHAnsi" w:hAnsiTheme="majorHAnsi"/>
          <w:szCs w:val="24"/>
        </w:rPr>
        <w:t>)</w:t>
      </w:r>
    </w:p>
    <w:p w:rsidR="006E51EB" w:rsidRPr="006E51EB" w:rsidRDefault="006E51EB" w:rsidP="00F95BB0">
      <w:pPr>
        <w:pStyle w:val="Bezproreda"/>
        <w:rPr>
          <w:rFonts w:asciiTheme="majorHAnsi" w:hAnsiTheme="majorHAnsi"/>
          <w:b/>
          <w:sz w:val="16"/>
          <w:szCs w:val="24"/>
        </w:rPr>
      </w:pPr>
    </w:p>
    <w:p w:rsidR="00AC5CC8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</w:t>
      </w:r>
      <w:r>
        <w:rPr>
          <w:rFonts w:asciiTheme="majorHAnsi" w:hAnsiTheme="majorHAnsi"/>
          <w:b/>
          <w:szCs w:val="24"/>
        </w:rPr>
        <w:t>49</w:t>
      </w:r>
      <w:r w:rsidRPr="006E51EB">
        <w:rPr>
          <w:rFonts w:asciiTheme="majorHAnsi" w:hAnsiTheme="majorHAnsi"/>
          <w:szCs w:val="24"/>
        </w:rPr>
        <w:t xml:space="preserve"> Od ukupnih rashoda</w:t>
      </w:r>
      <w:r>
        <w:rPr>
          <w:rFonts w:asciiTheme="majorHAnsi" w:hAnsiTheme="majorHAnsi"/>
          <w:szCs w:val="24"/>
        </w:rPr>
        <w:t xml:space="preserve"> poslovanja (AOP 148) </w:t>
      </w:r>
      <w:r w:rsidRPr="006E51EB">
        <w:rPr>
          <w:rFonts w:asciiTheme="majorHAnsi" w:hAnsiTheme="majorHAnsi"/>
          <w:szCs w:val="24"/>
        </w:rPr>
        <w:t xml:space="preserve"> </w:t>
      </w:r>
      <w:r w:rsidR="00AC5CC8">
        <w:rPr>
          <w:rFonts w:asciiTheme="majorHAnsi" w:hAnsiTheme="majorHAnsi"/>
          <w:szCs w:val="24"/>
        </w:rPr>
        <w:t>78</w:t>
      </w:r>
      <w:r w:rsidRPr="006E51EB">
        <w:rPr>
          <w:rFonts w:asciiTheme="majorHAnsi" w:hAnsiTheme="majorHAnsi"/>
          <w:szCs w:val="24"/>
        </w:rPr>
        <w:t xml:space="preserve">% se odnosi na rashode za zaposlene </w:t>
      </w:r>
    </w:p>
    <w:p w:rsidR="00AC5CC8" w:rsidRDefault="00AC5CC8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16</w:t>
      </w:r>
      <w:r>
        <w:rPr>
          <w:rFonts w:asciiTheme="majorHAnsi" w:hAnsiTheme="majorHAnsi"/>
          <w:b/>
          <w:szCs w:val="24"/>
        </w:rPr>
        <w:t>1</w:t>
      </w:r>
      <w:r w:rsidR="00DF28B1">
        <w:rPr>
          <w:rFonts w:asciiTheme="majorHAnsi" w:hAnsiTheme="majorHAnsi"/>
          <w:b/>
          <w:szCs w:val="24"/>
        </w:rPr>
        <w:t xml:space="preserve"> </w:t>
      </w:r>
      <w:r w:rsidR="00DF28B1">
        <w:rPr>
          <w:rFonts w:asciiTheme="majorHAnsi" w:hAnsiTheme="majorHAnsi"/>
          <w:szCs w:val="24"/>
        </w:rPr>
        <w:t xml:space="preserve">naknade troškova zaposlenih zabilježeno je </w:t>
      </w:r>
      <w:r w:rsidRPr="006E51EB">
        <w:rPr>
          <w:rFonts w:asciiTheme="majorHAnsi" w:hAnsiTheme="majorHAnsi"/>
          <w:szCs w:val="24"/>
        </w:rPr>
        <w:t xml:space="preserve"> </w:t>
      </w:r>
      <w:r w:rsidR="00701B47">
        <w:rPr>
          <w:rFonts w:asciiTheme="majorHAnsi" w:hAnsiTheme="majorHAnsi"/>
          <w:szCs w:val="24"/>
        </w:rPr>
        <w:t>blago povećanje od 2.1% na</w:t>
      </w:r>
      <w:r w:rsidR="00DF28B1">
        <w:rPr>
          <w:rFonts w:asciiTheme="majorHAnsi" w:hAnsiTheme="majorHAnsi"/>
          <w:szCs w:val="24"/>
        </w:rPr>
        <w:t>stalo je zbog promjene broja zaposlenih izvan mjesta rada.</w:t>
      </w:r>
    </w:p>
    <w:p w:rsidR="00DF28B1" w:rsidRDefault="00DF28B1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DF28B1" w:rsidRDefault="00DF28B1" w:rsidP="00DF28B1">
      <w:pPr>
        <w:pStyle w:val="Bezproreda"/>
        <w:jc w:val="both"/>
        <w:rPr>
          <w:rFonts w:asciiTheme="majorHAnsi" w:hAnsiTheme="majorHAnsi"/>
          <w:szCs w:val="24"/>
        </w:rPr>
      </w:pPr>
      <w:r w:rsidRPr="00DF28B1">
        <w:rPr>
          <w:rFonts w:asciiTheme="majorHAnsi" w:hAnsiTheme="majorHAnsi"/>
          <w:b/>
          <w:szCs w:val="24"/>
        </w:rPr>
        <w:t>AOP 166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od rashoda za materijal i energiju najznačajnije povećanje je zabilježeno  </w:t>
      </w:r>
      <w:r w:rsidRPr="006E51EB">
        <w:rPr>
          <w:rFonts w:asciiTheme="majorHAnsi" w:hAnsiTheme="majorHAnsi"/>
          <w:szCs w:val="24"/>
        </w:rPr>
        <w:t xml:space="preserve">za tekuće i investicijsko održavanje utrošeno je </w:t>
      </w:r>
      <w:r>
        <w:rPr>
          <w:rFonts w:asciiTheme="majorHAnsi" w:hAnsiTheme="majorHAnsi"/>
          <w:szCs w:val="24"/>
        </w:rPr>
        <w:t>649</w:t>
      </w:r>
      <w:r w:rsidRPr="006E51EB">
        <w:rPr>
          <w:rFonts w:asciiTheme="majorHAnsi" w:hAnsiTheme="majorHAnsi"/>
          <w:szCs w:val="24"/>
        </w:rPr>
        <w:t>% više sredstava nego u 201</w:t>
      </w:r>
      <w:r>
        <w:rPr>
          <w:rFonts w:asciiTheme="majorHAnsi" w:hAnsiTheme="majorHAnsi"/>
          <w:szCs w:val="24"/>
        </w:rPr>
        <w:t>8</w:t>
      </w:r>
      <w:r w:rsidRPr="006E51EB">
        <w:rPr>
          <w:rFonts w:asciiTheme="majorHAnsi" w:hAnsiTheme="majorHAnsi"/>
          <w:szCs w:val="24"/>
        </w:rPr>
        <w:t xml:space="preserve">., tj. </w:t>
      </w:r>
      <w:r>
        <w:rPr>
          <w:rFonts w:asciiTheme="majorHAnsi" w:hAnsiTheme="majorHAnsi"/>
          <w:szCs w:val="24"/>
        </w:rPr>
        <w:t>22</w:t>
      </w:r>
      <w:r w:rsidR="00E15078">
        <w:rPr>
          <w:rFonts w:asciiTheme="majorHAnsi" w:hAnsiTheme="majorHAnsi"/>
          <w:szCs w:val="24"/>
        </w:rPr>
        <w:t>.</w:t>
      </w:r>
      <w:r>
        <w:rPr>
          <w:rFonts w:asciiTheme="majorHAnsi" w:hAnsiTheme="majorHAnsi"/>
          <w:szCs w:val="24"/>
        </w:rPr>
        <w:t>448</w:t>
      </w:r>
      <w:r w:rsidRPr="006E51EB">
        <w:rPr>
          <w:rFonts w:asciiTheme="majorHAnsi" w:hAnsiTheme="majorHAnsi"/>
          <w:szCs w:val="24"/>
        </w:rPr>
        <w:t xml:space="preserve">, </w:t>
      </w:r>
      <w:r>
        <w:rPr>
          <w:rFonts w:asciiTheme="majorHAnsi" w:hAnsiTheme="majorHAnsi"/>
          <w:szCs w:val="24"/>
        </w:rPr>
        <w:t>u odnosu na 2018 godinu, do povećanje je došlo zbog ulaganja u novu ekološki prihvatljiviju rasvjetu.</w:t>
      </w:r>
    </w:p>
    <w:p w:rsidR="00DF28B1" w:rsidRPr="00DF28B1" w:rsidRDefault="00DF28B1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701B47" w:rsidRDefault="006E51EB" w:rsidP="00701B47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174</w:t>
      </w:r>
      <w:r w:rsidRPr="006E51EB">
        <w:rPr>
          <w:rFonts w:asciiTheme="majorHAnsi" w:hAnsiTheme="majorHAnsi"/>
          <w:szCs w:val="24"/>
        </w:rPr>
        <w:t xml:space="preserve"> od rashoda za usluge skupine 323, </w:t>
      </w:r>
      <w:r w:rsidR="00DF28B1">
        <w:rPr>
          <w:rFonts w:asciiTheme="majorHAnsi" w:hAnsiTheme="majorHAnsi"/>
          <w:szCs w:val="24"/>
        </w:rPr>
        <w:t>usluge telefona pošte i prijevoza rasle su za 10.5% u odnosu na prošlu godinu, ostali rashodi unutar skupine rasli su sukladno povećanju cijena usluge dobavljača.</w:t>
      </w:r>
    </w:p>
    <w:p w:rsidR="00251582" w:rsidRPr="006E51EB" w:rsidRDefault="00251582" w:rsidP="006E51EB">
      <w:pPr>
        <w:pStyle w:val="Bezproreda"/>
        <w:jc w:val="both"/>
        <w:rPr>
          <w:rFonts w:asciiTheme="majorHAnsi" w:hAnsiTheme="majorHAnsi"/>
          <w:sz w:val="14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282</w:t>
      </w:r>
      <w:r w:rsidRPr="006E51EB">
        <w:rPr>
          <w:rFonts w:asciiTheme="majorHAnsi" w:hAnsiTheme="majorHAnsi"/>
          <w:szCs w:val="24"/>
        </w:rPr>
        <w:t xml:space="preserve"> Iz navedenih podataka proizlazi višak prihoda poslovanja u iznosu od </w:t>
      </w:r>
      <w:r w:rsidR="00DF28B1">
        <w:rPr>
          <w:rFonts w:asciiTheme="majorHAnsi" w:hAnsiTheme="majorHAnsi"/>
          <w:szCs w:val="24"/>
        </w:rPr>
        <w:t>90.376</w:t>
      </w:r>
      <w:r w:rsidRPr="006E51EB">
        <w:rPr>
          <w:rFonts w:asciiTheme="majorHAnsi" w:hAnsiTheme="majorHAnsi"/>
          <w:szCs w:val="24"/>
        </w:rPr>
        <w:t xml:space="preserve"> (razlika između prihoda i rashoda poslovanja). Višak prihoda poslovanja prenesen iz 201</w:t>
      </w:r>
      <w:r w:rsidR="00DF28B1">
        <w:rPr>
          <w:rFonts w:asciiTheme="majorHAnsi" w:hAnsiTheme="majorHAnsi"/>
          <w:szCs w:val="24"/>
        </w:rPr>
        <w:t>8</w:t>
      </w:r>
      <w:r w:rsidRPr="006E51EB">
        <w:rPr>
          <w:rFonts w:asciiTheme="majorHAnsi" w:hAnsiTheme="majorHAnsi"/>
          <w:szCs w:val="24"/>
        </w:rPr>
        <w:t xml:space="preserve">. godine iznosi </w:t>
      </w:r>
      <w:r w:rsidR="00DF28B1">
        <w:rPr>
          <w:rFonts w:asciiTheme="majorHAnsi" w:hAnsiTheme="majorHAnsi"/>
          <w:szCs w:val="24"/>
        </w:rPr>
        <w:t>58.341</w:t>
      </w:r>
      <w:r w:rsidR="00251582">
        <w:rPr>
          <w:rFonts w:asciiTheme="majorHAnsi" w:hAnsiTheme="majorHAnsi"/>
          <w:szCs w:val="24"/>
        </w:rPr>
        <w:t xml:space="preserve"> kn</w:t>
      </w:r>
      <w:r w:rsidRPr="006E51EB">
        <w:rPr>
          <w:rFonts w:asciiTheme="majorHAnsi" w:hAnsiTheme="majorHAnsi"/>
          <w:szCs w:val="24"/>
        </w:rPr>
        <w:t>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 xml:space="preserve">AOP </w:t>
      </w:r>
      <w:r w:rsidR="00DA328B">
        <w:rPr>
          <w:rFonts w:asciiTheme="majorHAnsi" w:hAnsiTheme="majorHAnsi"/>
          <w:b/>
          <w:szCs w:val="24"/>
        </w:rPr>
        <w:t>399</w:t>
      </w:r>
      <w:r w:rsidRPr="006E51EB">
        <w:rPr>
          <w:rFonts w:asciiTheme="majorHAnsi" w:hAnsiTheme="majorHAnsi"/>
          <w:szCs w:val="24"/>
        </w:rPr>
        <w:t xml:space="preserve"> </w:t>
      </w:r>
      <w:r w:rsidR="00DA328B">
        <w:rPr>
          <w:rFonts w:asciiTheme="majorHAnsi" w:hAnsiTheme="majorHAnsi"/>
          <w:szCs w:val="24"/>
        </w:rPr>
        <w:t>Manjak prihoda</w:t>
      </w:r>
      <w:r w:rsidR="00DF28B1">
        <w:rPr>
          <w:rFonts w:asciiTheme="majorHAnsi" w:hAnsiTheme="majorHAnsi"/>
          <w:szCs w:val="24"/>
        </w:rPr>
        <w:t xml:space="preserve"> od nefinancijske imovine u 2019. godini je 130.554 kn, a preneseni 40.178</w:t>
      </w:r>
      <w:r w:rsidR="00DA328B">
        <w:rPr>
          <w:rFonts w:asciiTheme="majorHAnsi" w:hAnsiTheme="majorHAnsi"/>
          <w:szCs w:val="24"/>
        </w:rPr>
        <w:t xml:space="preserve"> kn.</w:t>
      </w:r>
    </w:p>
    <w:p w:rsidR="006E51EB" w:rsidRPr="006E51EB" w:rsidRDefault="006E51EB" w:rsidP="006E51EB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6E51EB" w:rsidRDefault="006E51EB" w:rsidP="006E51EB">
      <w:pPr>
        <w:pStyle w:val="Bezproreda"/>
        <w:jc w:val="both"/>
        <w:rPr>
          <w:rFonts w:asciiTheme="majorHAnsi" w:hAnsiTheme="majorHAnsi"/>
          <w:b/>
          <w:szCs w:val="24"/>
        </w:rPr>
      </w:pPr>
      <w:r w:rsidRPr="006E51EB">
        <w:rPr>
          <w:rFonts w:asciiTheme="majorHAnsi" w:hAnsiTheme="majorHAnsi"/>
          <w:szCs w:val="24"/>
        </w:rPr>
        <w:t xml:space="preserve">Kao rezultat prije navedenog, </w:t>
      </w:r>
      <w:r w:rsidR="00DA328B">
        <w:rPr>
          <w:rFonts w:asciiTheme="majorHAnsi" w:hAnsiTheme="majorHAnsi"/>
          <w:szCs w:val="24"/>
        </w:rPr>
        <w:t xml:space="preserve">ukupan manjak prihoda i primitaka za pokriće u sljedećem razdoblju iznosi </w:t>
      </w:r>
      <w:r w:rsidR="00D45FA9">
        <w:rPr>
          <w:rFonts w:asciiTheme="majorHAnsi" w:hAnsiTheme="majorHAnsi"/>
          <w:szCs w:val="24"/>
        </w:rPr>
        <w:t>18.163</w:t>
      </w:r>
      <w:r w:rsidR="00DA328B">
        <w:rPr>
          <w:rFonts w:asciiTheme="majorHAnsi" w:hAnsiTheme="majorHAnsi"/>
          <w:szCs w:val="24"/>
        </w:rPr>
        <w:t xml:space="preserve"> kn </w:t>
      </w:r>
      <w:r w:rsidR="00D45FA9">
        <w:rPr>
          <w:rFonts w:asciiTheme="majorHAnsi" w:hAnsiTheme="majorHAnsi"/>
          <w:b/>
          <w:szCs w:val="24"/>
        </w:rPr>
        <w:t>(AOP 631+633-632-634</w:t>
      </w:r>
      <w:r w:rsidR="00DA328B" w:rsidRPr="00DA328B">
        <w:rPr>
          <w:rFonts w:asciiTheme="majorHAnsi" w:hAnsiTheme="majorHAnsi"/>
          <w:b/>
          <w:szCs w:val="24"/>
        </w:rPr>
        <w:t>)</w:t>
      </w:r>
    </w:p>
    <w:p w:rsidR="000C05A2" w:rsidRPr="006E51EB" w:rsidRDefault="000C05A2" w:rsidP="006E51EB">
      <w:pPr>
        <w:pStyle w:val="Bezproreda"/>
        <w:jc w:val="both"/>
        <w:rPr>
          <w:rFonts w:asciiTheme="majorHAnsi" w:hAnsiTheme="majorHAnsi"/>
          <w:szCs w:val="24"/>
        </w:rPr>
      </w:pPr>
    </w:p>
    <w:p w:rsidR="00F95BB0" w:rsidRPr="0066692C" w:rsidRDefault="00F95BB0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4"/>
        <w:gridCol w:w="3126"/>
        <w:gridCol w:w="923"/>
        <w:gridCol w:w="1897"/>
        <w:gridCol w:w="2004"/>
        <w:gridCol w:w="1158"/>
      </w:tblGrid>
      <w:tr w:rsidR="007B042F" w:rsidRPr="00196D2B" w:rsidTr="00F71FFF">
        <w:tc>
          <w:tcPr>
            <w:tcW w:w="959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402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98" w:type="dxa"/>
            <w:shd w:val="clear" w:color="auto" w:fill="000000" w:themeFill="text1"/>
          </w:tcPr>
          <w:p w:rsidR="00385BEF" w:rsidRPr="00196D2B" w:rsidRDefault="00D45FA9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126" w:type="dxa"/>
            <w:shd w:val="clear" w:color="auto" w:fill="000000" w:themeFill="text1"/>
          </w:tcPr>
          <w:p w:rsidR="00385BEF" w:rsidRPr="00196D2B" w:rsidRDefault="00D45FA9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31.12.2019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218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Prihodi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001</w:t>
            </w:r>
          </w:p>
        </w:tc>
        <w:tc>
          <w:tcPr>
            <w:tcW w:w="199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2.684.962</w:t>
            </w:r>
          </w:p>
        </w:tc>
        <w:tc>
          <w:tcPr>
            <w:tcW w:w="2126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2.928.791</w:t>
            </w:r>
          </w:p>
        </w:tc>
        <w:tc>
          <w:tcPr>
            <w:tcW w:w="121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109,1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</w:t>
            </w:r>
            <w:r w:rsidR="00B5451C"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199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2.551.810</w:t>
            </w:r>
          </w:p>
        </w:tc>
        <w:tc>
          <w:tcPr>
            <w:tcW w:w="2126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2.838.415</w:t>
            </w:r>
          </w:p>
        </w:tc>
        <w:tc>
          <w:tcPr>
            <w:tcW w:w="121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111,8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VIŠAK PRIHODA POSLOVANJA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133.152</w:t>
            </w:r>
          </w:p>
        </w:tc>
        <w:tc>
          <w:tcPr>
            <w:tcW w:w="2126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90.376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Rashodi za nabavu nefinancijske imovine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B5451C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341</w:t>
            </w:r>
          </w:p>
        </w:tc>
        <w:tc>
          <w:tcPr>
            <w:tcW w:w="199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86.238</w:t>
            </w:r>
          </w:p>
        </w:tc>
        <w:tc>
          <w:tcPr>
            <w:tcW w:w="2126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130.554</w:t>
            </w:r>
          </w:p>
        </w:tc>
        <w:tc>
          <w:tcPr>
            <w:tcW w:w="121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151,4</w:t>
            </w:r>
          </w:p>
        </w:tc>
      </w:tr>
      <w:tr w:rsidR="00385BEF" w:rsidTr="00F71FFF">
        <w:tc>
          <w:tcPr>
            <w:tcW w:w="959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3402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UKUPNI VIŠAK/MANJAK PRIHODA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</w:p>
        </w:tc>
        <w:tc>
          <w:tcPr>
            <w:tcW w:w="1998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58.341</w:t>
            </w:r>
          </w:p>
        </w:tc>
        <w:tc>
          <w:tcPr>
            <w:tcW w:w="2126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18.163</w:t>
            </w:r>
          </w:p>
        </w:tc>
        <w:tc>
          <w:tcPr>
            <w:tcW w:w="1218" w:type="dxa"/>
          </w:tcPr>
          <w:p w:rsidR="00385BEF" w:rsidRDefault="00385BEF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</w:p>
        </w:tc>
      </w:tr>
    </w:tbl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EC7404" w:rsidRDefault="00EC7404" w:rsidP="00B5451C">
      <w:pPr>
        <w:pStyle w:val="Bezproreda"/>
        <w:jc w:val="both"/>
        <w:rPr>
          <w:rFonts w:asciiTheme="majorHAnsi" w:hAnsiTheme="majorHAnsi"/>
          <w:szCs w:val="24"/>
        </w:rPr>
      </w:pPr>
      <w:r w:rsidRPr="006E51EB">
        <w:rPr>
          <w:rFonts w:asciiTheme="majorHAnsi" w:hAnsiTheme="majorHAnsi"/>
          <w:b/>
          <w:szCs w:val="24"/>
        </w:rPr>
        <w:t>AOP 638-641</w:t>
      </w:r>
      <w:r w:rsidRPr="00EC7404">
        <w:rPr>
          <w:rFonts w:asciiTheme="majorHAnsi" w:hAnsiTheme="majorHAnsi"/>
          <w:szCs w:val="24"/>
        </w:rPr>
        <w:t xml:space="preserve"> U 201</w:t>
      </w:r>
      <w:r w:rsidR="00D45FA9">
        <w:rPr>
          <w:rFonts w:asciiTheme="majorHAnsi" w:hAnsiTheme="majorHAnsi"/>
          <w:szCs w:val="24"/>
        </w:rPr>
        <w:t>9</w:t>
      </w:r>
      <w:r w:rsidRPr="00EC7404">
        <w:rPr>
          <w:rFonts w:asciiTheme="majorHAnsi" w:hAnsiTheme="majorHAnsi"/>
          <w:szCs w:val="24"/>
        </w:rPr>
        <w:t xml:space="preserve">. godinu ušli smo sa </w:t>
      </w:r>
      <w:r w:rsidR="00D45FA9">
        <w:rPr>
          <w:rFonts w:asciiTheme="majorHAnsi" w:hAnsiTheme="majorHAnsi"/>
          <w:szCs w:val="24"/>
        </w:rPr>
        <w:t>67</w:t>
      </w:r>
      <w:r w:rsidR="0072023B">
        <w:rPr>
          <w:rFonts w:asciiTheme="majorHAnsi" w:hAnsiTheme="majorHAnsi"/>
          <w:szCs w:val="24"/>
        </w:rPr>
        <w:t>.</w:t>
      </w:r>
      <w:r w:rsidR="00D45FA9">
        <w:rPr>
          <w:rFonts w:asciiTheme="majorHAnsi" w:hAnsiTheme="majorHAnsi"/>
          <w:szCs w:val="24"/>
        </w:rPr>
        <w:t>365</w:t>
      </w:r>
      <w:r w:rsidRPr="00EC7404">
        <w:rPr>
          <w:rFonts w:asciiTheme="majorHAnsi" w:hAnsiTheme="majorHAnsi"/>
          <w:szCs w:val="24"/>
        </w:rPr>
        <w:t xml:space="preserve"> na žiro računu i blagajni. Ukupni priljev novčanih sredstava je bio </w:t>
      </w:r>
      <w:r w:rsidR="00D45FA9">
        <w:rPr>
          <w:rFonts w:asciiTheme="majorHAnsi" w:hAnsiTheme="majorHAnsi"/>
          <w:szCs w:val="24"/>
        </w:rPr>
        <w:t>360.079</w:t>
      </w:r>
      <w:r w:rsidR="006E51EB">
        <w:rPr>
          <w:rFonts w:asciiTheme="majorHAnsi" w:hAnsiTheme="majorHAnsi"/>
          <w:szCs w:val="24"/>
        </w:rPr>
        <w:t xml:space="preserve"> kn</w:t>
      </w:r>
      <w:r w:rsidRPr="00EC7404">
        <w:rPr>
          <w:rFonts w:asciiTheme="majorHAnsi" w:hAnsiTheme="majorHAnsi"/>
          <w:szCs w:val="24"/>
        </w:rPr>
        <w:t xml:space="preserve">, dok je u istom </w:t>
      </w:r>
      <w:r w:rsidR="006E51EB">
        <w:rPr>
          <w:rFonts w:asciiTheme="majorHAnsi" w:hAnsiTheme="majorHAnsi"/>
          <w:szCs w:val="24"/>
        </w:rPr>
        <w:t>razdoblju</w:t>
      </w:r>
      <w:r w:rsidRPr="00EC7404">
        <w:rPr>
          <w:rFonts w:asciiTheme="majorHAnsi" w:hAnsiTheme="majorHAnsi"/>
          <w:szCs w:val="24"/>
        </w:rPr>
        <w:t xml:space="preserve"> odljev bio </w:t>
      </w:r>
      <w:r w:rsidR="00D45FA9">
        <w:rPr>
          <w:rFonts w:asciiTheme="majorHAnsi" w:hAnsiTheme="majorHAnsi"/>
          <w:szCs w:val="24"/>
        </w:rPr>
        <w:t>404.623</w:t>
      </w:r>
      <w:r w:rsidRPr="00EC7404">
        <w:rPr>
          <w:rFonts w:asciiTheme="majorHAnsi" w:hAnsiTheme="majorHAnsi"/>
          <w:szCs w:val="24"/>
        </w:rPr>
        <w:t>, te je stanje novčanih sredstava na dan 31.12.201</w:t>
      </w:r>
      <w:r w:rsidR="00D45FA9">
        <w:rPr>
          <w:rFonts w:asciiTheme="majorHAnsi" w:hAnsiTheme="majorHAnsi"/>
          <w:szCs w:val="24"/>
        </w:rPr>
        <w:t>9</w:t>
      </w:r>
      <w:r w:rsidRPr="00EC7404">
        <w:rPr>
          <w:rFonts w:asciiTheme="majorHAnsi" w:hAnsiTheme="majorHAnsi"/>
          <w:szCs w:val="24"/>
        </w:rPr>
        <w:t xml:space="preserve">. iznosilo </w:t>
      </w:r>
      <w:r w:rsidR="00D45FA9">
        <w:rPr>
          <w:rFonts w:asciiTheme="majorHAnsi" w:hAnsiTheme="majorHAnsi"/>
          <w:szCs w:val="24"/>
        </w:rPr>
        <w:t>22.821</w:t>
      </w:r>
      <w:r w:rsidRPr="00EC7404">
        <w:rPr>
          <w:rFonts w:asciiTheme="majorHAnsi" w:hAnsiTheme="majorHAnsi"/>
          <w:szCs w:val="24"/>
        </w:rPr>
        <w:t>.</w:t>
      </w:r>
    </w:p>
    <w:p w:rsidR="008E5048" w:rsidRDefault="008E5048" w:rsidP="00B5451C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D54F3A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D54F3A">
        <w:rPr>
          <w:rFonts w:asciiTheme="majorHAnsi" w:hAnsiTheme="majorHAnsi"/>
          <w:b/>
          <w:szCs w:val="24"/>
        </w:rPr>
        <w:lastRenderedPageBreak/>
        <w:t>Bilješke uz Izvještaj u vrijednosti i obujmu imovine i obveza – Obrazac P-VRIO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 xml:space="preserve">Temeljem Uputa o priznavanju, mjerenju i evidentiranju imovine u vlasništvu Republike Hrvatske propisana je obveza proračunskih korisnika o prikazivanju promjena nad imovinom. S obzirom da u izvještajnom razdoblju nije došlo do promjene obujma imovine temeljem revalorizacije, reklasifikacije, rashodovanja, otuđenja, otpisa ili promjene svrhe, obrazac se predaje nepopunjen. U slučaju da dođe do nekih od tih događanja, </w:t>
      </w:r>
      <w:r>
        <w:rPr>
          <w:rFonts w:asciiTheme="majorHAnsi" w:hAnsiTheme="majorHAnsi"/>
          <w:szCs w:val="24"/>
        </w:rPr>
        <w:t>ravnateljica</w:t>
      </w:r>
      <w:r w:rsidRPr="008E5048">
        <w:rPr>
          <w:rFonts w:asciiTheme="majorHAnsi" w:hAnsiTheme="majorHAnsi"/>
          <w:szCs w:val="24"/>
        </w:rPr>
        <w:t xml:space="preserve"> će na prijedlog Povjerenstva donijeti Odluku o iskazivanju takvih promjena, te o istome obavijestiti ŠO, a navedene će promjene biti računovodstveno prikazane u nekom od slijedećih razdoblja.</w:t>
      </w:r>
    </w:p>
    <w:p w:rsidR="008E5048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izvještaj o rashodima prema funkcijskoj klasifikaciji – Obrazac RAS-funkcijski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p w:rsidR="00385BEF" w:rsidRDefault="008E5048" w:rsidP="008E5048">
      <w:pPr>
        <w:pStyle w:val="Bezproreda"/>
        <w:jc w:val="both"/>
        <w:rPr>
          <w:rFonts w:asciiTheme="majorHAnsi" w:hAnsiTheme="majorHAnsi"/>
          <w:szCs w:val="24"/>
        </w:rPr>
      </w:pPr>
      <w:r w:rsidRPr="008E5048">
        <w:rPr>
          <w:rFonts w:asciiTheme="majorHAnsi" w:hAnsiTheme="majorHAnsi"/>
          <w:szCs w:val="24"/>
        </w:rPr>
        <w:t>Temeljem čl.7. Pravilnika o financijskom izvještavanju u proračunskom računovodstvu škola je obveznik predaje ovoga obrasca. Financijska klasifikacija sadrži aktivnosti odnosno projekte korisnika proračuna razvrstane prema njihovoj namjeni. Podaci iz izvještaja RAS- funkcijski omogućavaju informaciju o državnoj potrošnji po funkcijama. U funkciji 09 nalazi se obrazovanje, te su ukupno iskazani rashodi poslovanja razreda 3</w:t>
      </w:r>
      <w:r>
        <w:rPr>
          <w:rFonts w:asciiTheme="majorHAnsi" w:hAnsiTheme="majorHAnsi"/>
          <w:szCs w:val="24"/>
        </w:rPr>
        <w:t xml:space="preserve"> i 4</w:t>
      </w:r>
      <w:r w:rsidRPr="008E5048">
        <w:rPr>
          <w:rFonts w:asciiTheme="majorHAnsi" w:hAnsiTheme="majorHAnsi"/>
          <w:szCs w:val="24"/>
        </w:rPr>
        <w:t xml:space="preserve"> uvršteni u AOP 113 navedenog obrasca u iznosu od </w:t>
      </w:r>
      <w:r>
        <w:rPr>
          <w:rFonts w:asciiTheme="majorHAnsi" w:hAnsiTheme="majorHAnsi"/>
          <w:szCs w:val="24"/>
        </w:rPr>
        <w:t>3.641.796 kn</w:t>
      </w:r>
      <w:r w:rsidRPr="008E5048">
        <w:rPr>
          <w:rFonts w:asciiTheme="majorHAnsi" w:hAnsiTheme="majorHAnsi"/>
          <w:szCs w:val="24"/>
        </w:rPr>
        <w:t>.</w:t>
      </w:r>
    </w:p>
    <w:p w:rsidR="008E5048" w:rsidRPr="008E5048" w:rsidRDefault="008E5048" w:rsidP="00385BEF">
      <w:pPr>
        <w:pStyle w:val="Bezproreda"/>
        <w:rPr>
          <w:rFonts w:asciiTheme="majorHAnsi" w:hAnsiTheme="majorHAnsi"/>
          <w:sz w:val="16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7"/>
        <w:gridCol w:w="3104"/>
        <w:gridCol w:w="926"/>
        <w:gridCol w:w="1903"/>
        <w:gridCol w:w="2011"/>
        <w:gridCol w:w="1161"/>
      </w:tblGrid>
      <w:tr w:rsidR="00385BEF" w:rsidRPr="00196D2B" w:rsidTr="00D45FA9">
        <w:tc>
          <w:tcPr>
            <w:tcW w:w="937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Račun</w:t>
            </w:r>
          </w:p>
        </w:tc>
        <w:tc>
          <w:tcPr>
            <w:tcW w:w="3104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OPIS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AOP</w:t>
            </w:r>
          </w:p>
        </w:tc>
        <w:tc>
          <w:tcPr>
            <w:tcW w:w="1903" w:type="dxa"/>
            <w:shd w:val="clear" w:color="auto" w:fill="000000" w:themeFill="text1"/>
          </w:tcPr>
          <w:p w:rsidR="00385BEF" w:rsidRPr="00196D2B" w:rsidRDefault="008E5048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.201</w:t>
            </w:r>
            <w:r w:rsidR="00D45FA9">
              <w:rPr>
                <w:rFonts w:asciiTheme="majorHAnsi" w:hAnsiTheme="majorHAnsi"/>
                <w:b/>
                <w:color w:val="FFFFFF" w:themeColor="background1"/>
                <w:szCs w:val="24"/>
              </w:rPr>
              <w:t>8</w:t>
            </w:r>
            <w:r w:rsidR="00385BEF"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201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31.12.</w:t>
            </w:r>
            <w:r>
              <w:rPr>
                <w:rFonts w:asciiTheme="majorHAnsi" w:hAnsiTheme="majorHAnsi"/>
                <w:b/>
                <w:color w:val="FFFFFF" w:themeColor="background1"/>
                <w:szCs w:val="24"/>
              </w:rPr>
              <w:t>201</w:t>
            </w:r>
            <w:r w:rsidR="00D45FA9">
              <w:rPr>
                <w:rFonts w:asciiTheme="majorHAnsi" w:hAnsiTheme="majorHAnsi"/>
                <w:b/>
                <w:color w:val="FFFFFF" w:themeColor="background1"/>
                <w:szCs w:val="24"/>
              </w:rPr>
              <w:t>9</w:t>
            </w:r>
            <w:r w:rsidR="008E5048">
              <w:rPr>
                <w:rFonts w:asciiTheme="majorHAnsi" w:hAnsiTheme="majorHAnsi"/>
                <w:b/>
                <w:color w:val="FFFFFF" w:themeColor="background1"/>
                <w:szCs w:val="24"/>
              </w:rPr>
              <w:t>.</w:t>
            </w:r>
          </w:p>
        </w:tc>
        <w:tc>
          <w:tcPr>
            <w:tcW w:w="1161" w:type="dxa"/>
            <w:shd w:val="clear" w:color="auto" w:fill="000000" w:themeFill="text1"/>
          </w:tcPr>
          <w:p w:rsidR="00385BEF" w:rsidRPr="00196D2B" w:rsidRDefault="00385BEF" w:rsidP="00F71FFF">
            <w:pPr>
              <w:pStyle w:val="Bezproreda"/>
              <w:rPr>
                <w:rFonts w:asciiTheme="majorHAnsi" w:hAnsiTheme="majorHAnsi"/>
                <w:b/>
                <w:color w:val="FFFFFF" w:themeColor="background1"/>
                <w:szCs w:val="24"/>
              </w:rPr>
            </w:pPr>
            <w:r w:rsidRPr="00196D2B">
              <w:rPr>
                <w:rFonts w:asciiTheme="majorHAnsi" w:hAnsiTheme="majorHAnsi"/>
                <w:b/>
                <w:color w:val="FFFFFF" w:themeColor="background1"/>
                <w:szCs w:val="24"/>
              </w:rPr>
              <w:t>Indeks</w:t>
            </w:r>
          </w:p>
        </w:tc>
      </w:tr>
      <w:tr w:rsidR="00385BEF" w:rsidTr="00D45FA9">
        <w:tc>
          <w:tcPr>
            <w:tcW w:w="937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09</w:t>
            </w:r>
          </w:p>
        </w:tc>
        <w:tc>
          <w:tcPr>
            <w:tcW w:w="3104" w:type="dxa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Obrazovanje</w:t>
            </w:r>
          </w:p>
        </w:tc>
        <w:tc>
          <w:tcPr>
            <w:tcW w:w="926" w:type="dxa"/>
            <w:shd w:val="clear" w:color="auto" w:fill="BFBFBF" w:themeFill="background1" w:themeFillShade="BF"/>
          </w:tcPr>
          <w:p w:rsidR="00385BEF" w:rsidRDefault="00385BEF" w:rsidP="00F71FFF">
            <w:pPr>
              <w:pStyle w:val="Bezproreda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110</w:t>
            </w:r>
          </w:p>
        </w:tc>
        <w:tc>
          <w:tcPr>
            <w:tcW w:w="1903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2.638.048</w:t>
            </w:r>
          </w:p>
        </w:tc>
        <w:tc>
          <w:tcPr>
            <w:tcW w:w="2011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2.968.969</w:t>
            </w:r>
          </w:p>
        </w:tc>
        <w:tc>
          <w:tcPr>
            <w:tcW w:w="1161" w:type="dxa"/>
          </w:tcPr>
          <w:p w:rsidR="00385BEF" w:rsidRDefault="00D45FA9" w:rsidP="00F71FFF">
            <w:pPr>
              <w:pStyle w:val="Bezproreda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112,5</w:t>
            </w:r>
          </w:p>
        </w:tc>
      </w:tr>
    </w:tbl>
    <w:p w:rsidR="004377D7" w:rsidRDefault="004377D7" w:rsidP="00385BEF">
      <w:pPr>
        <w:pStyle w:val="Bezproreda"/>
        <w:rPr>
          <w:rFonts w:asciiTheme="majorHAnsi" w:hAnsiTheme="majorHAnsi"/>
          <w:szCs w:val="24"/>
        </w:rPr>
      </w:pPr>
    </w:p>
    <w:p w:rsidR="008E5048" w:rsidRDefault="00385BEF" w:rsidP="00D45FA9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Rasho</w:t>
      </w:r>
      <w:r w:rsidR="00D45FA9">
        <w:rPr>
          <w:rFonts w:asciiTheme="majorHAnsi" w:hAnsiTheme="majorHAnsi"/>
          <w:szCs w:val="24"/>
        </w:rPr>
        <w:t>di osnovnog obrazovanja (AOP 113</w:t>
      </w:r>
      <w:r>
        <w:rPr>
          <w:rFonts w:asciiTheme="majorHAnsi" w:hAnsiTheme="majorHAnsi"/>
          <w:szCs w:val="24"/>
        </w:rPr>
        <w:t xml:space="preserve">) su </w:t>
      </w:r>
      <w:r w:rsidR="004377D7">
        <w:rPr>
          <w:rFonts w:asciiTheme="majorHAnsi" w:hAnsiTheme="majorHAnsi"/>
          <w:szCs w:val="24"/>
        </w:rPr>
        <w:t xml:space="preserve">za gotovo </w:t>
      </w:r>
      <w:r w:rsidR="00D45FA9">
        <w:rPr>
          <w:rFonts w:asciiTheme="majorHAnsi" w:hAnsiTheme="majorHAnsi"/>
          <w:szCs w:val="24"/>
        </w:rPr>
        <w:t>13</w:t>
      </w:r>
      <w:r w:rsidR="004377D7">
        <w:rPr>
          <w:rFonts w:asciiTheme="majorHAnsi" w:hAnsiTheme="majorHAnsi"/>
          <w:szCs w:val="24"/>
        </w:rPr>
        <w:t>% viši od prošlogodišnjih, a to je iz razloga zbog povećanja plaća i naknada zaposleni</w:t>
      </w:r>
      <w:r w:rsidR="00F00C7B">
        <w:rPr>
          <w:rFonts w:asciiTheme="majorHAnsi" w:hAnsiTheme="majorHAnsi"/>
          <w:szCs w:val="24"/>
        </w:rPr>
        <w:t>ka</w:t>
      </w:r>
      <w:r w:rsidR="004377D7">
        <w:rPr>
          <w:rFonts w:asciiTheme="majorHAnsi" w:hAnsiTheme="majorHAnsi"/>
          <w:szCs w:val="24"/>
        </w:rPr>
        <w:t>, kao i investicijskog ulaganja u  obje</w:t>
      </w:r>
      <w:r w:rsidR="00D45FA9">
        <w:rPr>
          <w:rFonts w:asciiTheme="majorHAnsi" w:hAnsiTheme="majorHAnsi"/>
          <w:szCs w:val="24"/>
        </w:rPr>
        <w:t>kte, postrojenja i opremu u 2019</w:t>
      </w:r>
      <w:r>
        <w:rPr>
          <w:rFonts w:asciiTheme="majorHAnsi" w:hAnsiTheme="majorHAnsi"/>
          <w:szCs w:val="24"/>
        </w:rPr>
        <w:t xml:space="preserve">. </w:t>
      </w:r>
    </w:p>
    <w:p w:rsidR="008E5048" w:rsidRDefault="008E5048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0C05A2" w:rsidRDefault="000C05A2" w:rsidP="00385BEF">
      <w:pPr>
        <w:pStyle w:val="Bezproreda"/>
        <w:rPr>
          <w:rFonts w:asciiTheme="majorHAnsi" w:hAnsiTheme="majorHAnsi"/>
          <w:b/>
          <w:szCs w:val="24"/>
        </w:rPr>
      </w:pPr>
    </w:p>
    <w:p w:rsidR="00385BEF" w:rsidRPr="002D046C" w:rsidRDefault="00385BEF" w:rsidP="00F95BB0">
      <w:pPr>
        <w:pStyle w:val="Bezproreda"/>
        <w:shd w:val="clear" w:color="auto" w:fill="000000" w:themeFill="text1"/>
        <w:rPr>
          <w:rFonts w:asciiTheme="majorHAnsi" w:hAnsiTheme="majorHAnsi"/>
          <w:b/>
          <w:szCs w:val="24"/>
        </w:rPr>
      </w:pPr>
      <w:r w:rsidRPr="002D046C">
        <w:rPr>
          <w:rFonts w:asciiTheme="majorHAnsi" w:hAnsiTheme="majorHAnsi"/>
          <w:b/>
          <w:szCs w:val="24"/>
        </w:rPr>
        <w:t>Bilješke uz obrazac Obveze</w:t>
      </w:r>
    </w:p>
    <w:p w:rsidR="008E5048" w:rsidRPr="008E5048" w:rsidRDefault="008E5048" w:rsidP="00784CFD">
      <w:pPr>
        <w:pStyle w:val="Bezproreda"/>
        <w:jc w:val="both"/>
        <w:rPr>
          <w:rFonts w:asciiTheme="majorHAnsi" w:hAnsiTheme="majorHAnsi"/>
          <w:sz w:val="16"/>
          <w:szCs w:val="24"/>
        </w:rPr>
      </w:pPr>
    </w:p>
    <w:p w:rsidR="00385BEF" w:rsidRDefault="00385BEF" w:rsidP="00784CFD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Škola je u 201</w:t>
      </w:r>
      <w:r w:rsidR="00B71190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 xml:space="preserve">. godinu prenijela ukupne obveze u iznosu od </w:t>
      </w:r>
      <w:r w:rsidR="00B71190">
        <w:rPr>
          <w:rFonts w:asciiTheme="majorHAnsi" w:hAnsiTheme="majorHAnsi"/>
          <w:szCs w:val="24"/>
        </w:rPr>
        <w:t>202.942</w:t>
      </w:r>
      <w:r>
        <w:rPr>
          <w:rFonts w:asciiTheme="majorHAnsi" w:hAnsiTheme="majorHAnsi"/>
          <w:szCs w:val="24"/>
        </w:rPr>
        <w:t xml:space="preserve"> kn (AOP 001), a odnose se materijalne rashode (energenti) i troškove plaće za prosinac 201</w:t>
      </w:r>
      <w:r w:rsidR="00B71190">
        <w:rPr>
          <w:rFonts w:asciiTheme="majorHAnsi" w:hAnsiTheme="majorHAnsi"/>
          <w:szCs w:val="24"/>
        </w:rPr>
        <w:t>9</w:t>
      </w:r>
      <w:r>
        <w:rPr>
          <w:rFonts w:asciiTheme="majorHAnsi" w:hAnsiTheme="majorHAnsi"/>
          <w:szCs w:val="24"/>
        </w:rPr>
        <w:t>. godine.</w:t>
      </w:r>
    </w:p>
    <w:p w:rsidR="00385BEF" w:rsidRDefault="00385BEF" w:rsidP="008E5048">
      <w:pPr>
        <w:pStyle w:val="Bezproreda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Ukupno povećanje obveza u ovoj godini iznosi </w:t>
      </w:r>
      <w:r w:rsidR="00B71190">
        <w:rPr>
          <w:rFonts w:asciiTheme="majorHAnsi" w:hAnsiTheme="majorHAnsi"/>
          <w:szCs w:val="24"/>
        </w:rPr>
        <w:t>2.766.730</w:t>
      </w:r>
      <w:r>
        <w:rPr>
          <w:rFonts w:asciiTheme="majorHAnsi" w:hAnsiTheme="majorHAnsi"/>
          <w:szCs w:val="24"/>
        </w:rPr>
        <w:t xml:space="preserve"> kuna, od čega su obveze za zaposlene </w:t>
      </w:r>
      <w:r w:rsidR="00B71190">
        <w:rPr>
          <w:rFonts w:asciiTheme="majorHAnsi" w:hAnsiTheme="majorHAnsi"/>
          <w:szCs w:val="24"/>
        </w:rPr>
        <w:t>2.235.109</w:t>
      </w:r>
      <w:r>
        <w:rPr>
          <w:rFonts w:asciiTheme="majorHAnsi" w:hAnsiTheme="majorHAnsi"/>
          <w:szCs w:val="24"/>
        </w:rPr>
        <w:t xml:space="preserve">, obveze za materijalne rashode </w:t>
      </w:r>
      <w:r w:rsidR="00B71190">
        <w:rPr>
          <w:rFonts w:asciiTheme="majorHAnsi" w:hAnsiTheme="majorHAnsi"/>
          <w:szCs w:val="24"/>
        </w:rPr>
        <w:t>397.698</w:t>
      </w:r>
      <w:r>
        <w:rPr>
          <w:rFonts w:asciiTheme="majorHAnsi" w:hAnsiTheme="majorHAnsi"/>
          <w:szCs w:val="24"/>
        </w:rPr>
        <w:t xml:space="preserve">, financijski rashodi </w:t>
      </w:r>
      <w:r w:rsidR="00B71190">
        <w:rPr>
          <w:rFonts w:asciiTheme="majorHAnsi" w:hAnsiTheme="majorHAnsi"/>
          <w:szCs w:val="24"/>
        </w:rPr>
        <w:t xml:space="preserve">1.369, </w:t>
      </w:r>
      <w:r>
        <w:rPr>
          <w:rFonts w:asciiTheme="majorHAnsi" w:hAnsiTheme="majorHAnsi"/>
          <w:szCs w:val="24"/>
        </w:rPr>
        <w:t xml:space="preserve">i obveze za nabavu nefinancijske imovine </w:t>
      </w:r>
      <w:r w:rsidR="00B71190">
        <w:rPr>
          <w:rFonts w:asciiTheme="majorHAnsi" w:hAnsiTheme="majorHAnsi"/>
          <w:szCs w:val="24"/>
        </w:rPr>
        <w:t>132.554</w:t>
      </w:r>
      <w:r>
        <w:rPr>
          <w:rFonts w:asciiTheme="majorHAnsi" w:hAnsiTheme="majorHAnsi"/>
          <w:szCs w:val="24"/>
        </w:rPr>
        <w:t xml:space="preserve"> kn. U povećanje obveza ulaze i nedospjele obveze, a odnose se na rashode poslovanja (13. Plaća za zaposlene) u iznosu od </w:t>
      </w:r>
      <w:r w:rsidR="00E12BAF">
        <w:rPr>
          <w:rFonts w:asciiTheme="majorHAnsi" w:hAnsiTheme="majorHAnsi"/>
          <w:szCs w:val="24"/>
        </w:rPr>
        <w:t>204.221</w:t>
      </w:r>
      <w:r>
        <w:rPr>
          <w:rFonts w:asciiTheme="majorHAnsi" w:hAnsiTheme="majorHAnsi"/>
          <w:szCs w:val="24"/>
        </w:rPr>
        <w:t xml:space="preserve"> kn.</w:t>
      </w:r>
    </w:p>
    <w:p w:rsidR="00385BEF" w:rsidRDefault="00385BEF" w:rsidP="00385BEF">
      <w:pPr>
        <w:pStyle w:val="Bezproreda"/>
        <w:ind w:left="720"/>
        <w:rPr>
          <w:rFonts w:asciiTheme="majorHAnsi" w:hAnsiTheme="majorHAnsi"/>
          <w:szCs w:val="24"/>
        </w:rPr>
      </w:pPr>
    </w:p>
    <w:p w:rsidR="00E12BAF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 w:rsidRPr="004F6084">
        <w:rPr>
          <w:rFonts w:asciiTheme="majorHAnsi" w:hAnsiTheme="majorHAnsi"/>
          <w:b/>
          <w:szCs w:val="24"/>
        </w:rPr>
        <w:t>Stanje nedospjelih obveza</w:t>
      </w:r>
      <w:r w:rsidR="00B37132">
        <w:rPr>
          <w:rFonts w:asciiTheme="majorHAnsi" w:hAnsiTheme="majorHAnsi"/>
          <w:b/>
          <w:szCs w:val="24"/>
        </w:rPr>
        <w:tab/>
      </w:r>
    </w:p>
    <w:p w:rsidR="00E12BAF" w:rsidRDefault="00E12BAF" w:rsidP="00385BEF">
      <w:pPr>
        <w:pStyle w:val="Bezproreda"/>
        <w:rPr>
          <w:rFonts w:asciiTheme="majorHAnsi" w:hAnsiTheme="majorHAns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E12BAF" w:rsidTr="00E12BAF">
        <w:tc>
          <w:tcPr>
            <w:tcW w:w="2510" w:type="dxa"/>
          </w:tcPr>
          <w:p w:rsidR="00E12BAF" w:rsidRDefault="00E12BAF" w:rsidP="00385BEF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KUF</w:t>
            </w:r>
          </w:p>
        </w:tc>
        <w:tc>
          <w:tcPr>
            <w:tcW w:w="2510" w:type="dxa"/>
          </w:tcPr>
          <w:p w:rsidR="00E12BAF" w:rsidRDefault="00E12BAF" w:rsidP="00385BEF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Dobavljač</w:t>
            </w:r>
          </w:p>
        </w:tc>
        <w:tc>
          <w:tcPr>
            <w:tcW w:w="2511" w:type="dxa"/>
          </w:tcPr>
          <w:p w:rsidR="00E12BAF" w:rsidRDefault="00E12BAF" w:rsidP="00385BEF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Broj računa</w:t>
            </w:r>
          </w:p>
        </w:tc>
        <w:tc>
          <w:tcPr>
            <w:tcW w:w="2511" w:type="dxa"/>
          </w:tcPr>
          <w:p w:rsidR="00E12BAF" w:rsidRDefault="00E12BAF" w:rsidP="00385BEF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Iznos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171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SVEUČILIŠTE OSIJEK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7844D0">
              <w:rPr>
                <w:rFonts w:asciiTheme="majorHAnsi" w:hAnsiTheme="majorHAnsi"/>
                <w:b/>
                <w:szCs w:val="24"/>
              </w:rPr>
              <w:t>2019/01-177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300,00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297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SVEUČILIŠTE OSIJEK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7844D0">
              <w:rPr>
                <w:rFonts w:asciiTheme="majorHAnsi" w:hAnsiTheme="majorHAnsi"/>
                <w:b/>
                <w:szCs w:val="24"/>
              </w:rPr>
              <w:t>3498-01-1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600,00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313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VVK Vinkovci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8023-001-002716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26,28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314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E12BAF">
              <w:rPr>
                <w:rFonts w:asciiTheme="majorHAnsi" w:hAnsiTheme="majorHAnsi"/>
                <w:b/>
                <w:szCs w:val="24"/>
              </w:rPr>
              <w:t>VVK Vinkovci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8007-005-002716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276,60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315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 xml:space="preserve">Eko Flor Plus </w:t>
            </w:r>
            <w:proofErr w:type="spellStart"/>
            <w:r>
              <w:rPr>
                <w:rFonts w:asciiTheme="majorHAnsi" w:hAnsiTheme="majorHAnsi"/>
                <w:b/>
                <w:szCs w:val="24"/>
              </w:rPr>
              <w:t>d.o.o</w:t>
            </w:r>
            <w:proofErr w:type="spellEnd"/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28778-13-1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43,70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316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MARCONI VINKOVCI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640/2/2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213,57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317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T-COM Zagreb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5007716107-244-8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261,28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318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HEP-OPSKRBA D.O.O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0010019382-191220-6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2504,72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319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FUNKCIJA 13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2019-0871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312,50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320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EKO-FLOR PLUS D.O.O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28781-13-1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43,70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321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PPD D.O.O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2643/3/1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43,75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322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PPD D.O.O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2626/3/1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1961,59</w:t>
            </w:r>
          </w:p>
        </w:tc>
      </w:tr>
      <w:tr w:rsidR="007844D0" w:rsidTr="007844D0">
        <w:trPr>
          <w:trHeight w:val="506"/>
        </w:trPr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lastRenderedPageBreak/>
              <w:t>323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HP D.D.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460-11008-2</w:t>
            </w: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43,10</w:t>
            </w:r>
          </w:p>
        </w:tc>
      </w:tr>
      <w:tr w:rsidR="007844D0" w:rsidTr="007844D0">
        <w:trPr>
          <w:trHeight w:val="506"/>
        </w:trPr>
        <w:tc>
          <w:tcPr>
            <w:tcW w:w="2510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CC1E16">
              <w:rPr>
                <w:rFonts w:asciiTheme="majorHAnsi" w:hAnsiTheme="majorHAnsi"/>
                <w:b/>
                <w:szCs w:val="24"/>
              </w:rPr>
              <w:t>Plaća i naknada za prosinac</w:t>
            </w:r>
          </w:p>
        </w:tc>
        <w:tc>
          <w:tcPr>
            <w:tcW w:w="2510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CC1E16">
              <w:rPr>
                <w:rFonts w:asciiTheme="majorHAnsi" w:hAnsiTheme="majorHAnsi"/>
                <w:b/>
                <w:szCs w:val="24"/>
              </w:rPr>
              <w:t>182.782,27 kn</w:t>
            </w:r>
          </w:p>
        </w:tc>
      </w:tr>
      <w:tr w:rsidR="007844D0" w:rsidTr="007844D0">
        <w:trPr>
          <w:trHeight w:val="506"/>
        </w:trPr>
        <w:tc>
          <w:tcPr>
            <w:tcW w:w="2510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CC1E16">
              <w:rPr>
                <w:rFonts w:asciiTheme="majorHAnsi" w:hAnsiTheme="majorHAnsi"/>
                <w:b/>
                <w:szCs w:val="24"/>
              </w:rPr>
              <w:t>Prijevoz za mjesec prosinac</w:t>
            </w:r>
          </w:p>
        </w:tc>
        <w:tc>
          <w:tcPr>
            <w:tcW w:w="2510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Pr="00CC1E16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 w:rsidRPr="00CC1E16">
              <w:rPr>
                <w:rFonts w:asciiTheme="majorHAnsi" w:hAnsiTheme="majorHAnsi"/>
                <w:b/>
                <w:szCs w:val="24"/>
              </w:rPr>
              <w:t xml:space="preserve">  14.807,26 kn</w:t>
            </w:r>
          </w:p>
        </w:tc>
      </w:tr>
      <w:tr w:rsidR="007844D0" w:rsidTr="00E12BAF"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UKUPNO</w:t>
            </w:r>
          </w:p>
        </w:tc>
        <w:tc>
          <w:tcPr>
            <w:tcW w:w="2510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Default="007844D0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511" w:type="dxa"/>
          </w:tcPr>
          <w:p w:rsidR="007844D0" w:rsidRDefault="00CC1E16" w:rsidP="007844D0">
            <w:pPr>
              <w:pStyle w:val="Bezproreda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204.220,12</w:t>
            </w:r>
          </w:p>
        </w:tc>
      </w:tr>
    </w:tbl>
    <w:p w:rsidR="00B37132" w:rsidRDefault="00B37132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385BEF">
        <w:rPr>
          <w:rFonts w:asciiTheme="majorHAnsi" w:hAnsiTheme="majorHAnsi"/>
          <w:b/>
          <w:szCs w:val="24"/>
        </w:rPr>
        <w:tab/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U </w:t>
      </w:r>
      <w:r w:rsidR="00CC1E16">
        <w:rPr>
          <w:rFonts w:asciiTheme="majorHAnsi" w:hAnsiTheme="majorHAnsi"/>
          <w:szCs w:val="24"/>
        </w:rPr>
        <w:t>Lipovcu</w:t>
      </w:r>
      <w:r>
        <w:rPr>
          <w:rFonts w:asciiTheme="majorHAnsi" w:hAnsiTheme="majorHAnsi"/>
          <w:szCs w:val="24"/>
        </w:rPr>
        <w:t xml:space="preserve">, </w:t>
      </w:r>
      <w:r w:rsidR="003763E2">
        <w:rPr>
          <w:rFonts w:asciiTheme="majorHAnsi" w:hAnsiTheme="majorHAnsi"/>
          <w:szCs w:val="24"/>
        </w:rPr>
        <w:t>2</w:t>
      </w:r>
      <w:r w:rsidR="00CC1E16">
        <w:rPr>
          <w:rFonts w:asciiTheme="majorHAnsi" w:hAnsiTheme="majorHAnsi"/>
          <w:szCs w:val="24"/>
        </w:rPr>
        <w:t>8. siječnja 2020</w:t>
      </w:r>
      <w:r>
        <w:rPr>
          <w:rFonts w:asciiTheme="majorHAnsi" w:hAnsiTheme="majorHAnsi"/>
          <w:szCs w:val="24"/>
        </w:rPr>
        <w:t>. godine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Pr="006E4E1D" w:rsidRDefault="00385BEF" w:rsidP="00385BEF">
      <w:pPr>
        <w:pStyle w:val="Bezproreda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     </w:t>
      </w:r>
      <w:r w:rsidR="00A17B9A">
        <w:rPr>
          <w:rFonts w:asciiTheme="majorHAnsi" w:hAnsiTheme="majorHAnsi"/>
          <w:b/>
          <w:szCs w:val="24"/>
        </w:rPr>
        <w:tab/>
        <w:t xml:space="preserve">      </w:t>
      </w:r>
      <w:r>
        <w:rPr>
          <w:rFonts w:asciiTheme="majorHAnsi" w:hAnsiTheme="majorHAnsi"/>
          <w:b/>
          <w:szCs w:val="24"/>
        </w:rPr>
        <w:t>ra</w:t>
      </w:r>
      <w:r w:rsidR="00A7351D">
        <w:rPr>
          <w:rFonts w:asciiTheme="majorHAnsi" w:hAnsiTheme="majorHAnsi"/>
          <w:b/>
          <w:szCs w:val="24"/>
        </w:rPr>
        <w:t>vnatelj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</w:r>
      <w:r w:rsidRPr="006E4E1D">
        <w:rPr>
          <w:rFonts w:asciiTheme="majorHAnsi" w:hAnsiTheme="majorHAnsi"/>
          <w:b/>
          <w:szCs w:val="24"/>
        </w:rPr>
        <w:tab/>
        <w:t xml:space="preserve"> </w:t>
      </w:r>
      <w:r w:rsidRPr="006E4E1D"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 xml:space="preserve">     </w:t>
      </w:r>
      <w:r w:rsidR="00A7351D">
        <w:rPr>
          <w:rFonts w:asciiTheme="majorHAnsi" w:hAnsiTheme="majorHAnsi"/>
          <w:b/>
          <w:szCs w:val="24"/>
        </w:rPr>
        <w:t xml:space="preserve">        </w:t>
      </w:r>
      <w:bookmarkStart w:id="0" w:name="_GoBack"/>
      <w:bookmarkEnd w:id="0"/>
      <w:r w:rsidR="00A7351D">
        <w:rPr>
          <w:rFonts w:asciiTheme="majorHAnsi" w:hAnsiTheme="majorHAnsi"/>
          <w:b/>
          <w:szCs w:val="24"/>
        </w:rPr>
        <w:t xml:space="preserve"> </w:t>
      </w:r>
      <w:r w:rsidR="00CC1E16">
        <w:rPr>
          <w:rFonts w:asciiTheme="majorHAnsi" w:hAnsiTheme="majorHAnsi"/>
          <w:b/>
          <w:szCs w:val="24"/>
        </w:rPr>
        <w:t>Grgur Jurković</w:t>
      </w: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385BEF" w:rsidRDefault="00385BEF" w:rsidP="00385BEF">
      <w:pPr>
        <w:pStyle w:val="Bezproreda"/>
        <w:rPr>
          <w:rFonts w:asciiTheme="majorHAnsi" w:hAnsiTheme="majorHAnsi"/>
          <w:szCs w:val="24"/>
        </w:rPr>
      </w:pPr>
    </w:p>
    <w:p w:rsidR="00613DF6" w:rsidRDefault="00613DF6" w:rsidP="00613DF6">
      <w:pPr>
        <w:pStyle w:val="Bezproreda"/>
      </w:pPr>
    </w:p>
    <w:sectPr w:rsidR="00613DF6" w:rsidSect="003059CC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86DBC"/>
    <w:multiLevelType w:val="hybridMultilevel"/>
    <w:tmpl w:val="F230BCDA"/>
    <w:lvl w:ilvl="0" w:tplc="BD8AFCA6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D5946"/>
    <w:multiLevelType w:val="hybridMultilevel"/>
    <w:tmpl w:val="27C65568"/>
    <w:lvl w:ilvl="0" w:tplc="62B2DEAC">
      <w:start w:val="1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62BB"/>
    <w:multiLevelType w:val="hybridMultilevel"/>
    <w:tmpl w:val="F3E2BCF2"/>
    <w:lvl w:ilvl="0" w:tplc="D854B194">
      <w:start w:val="9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39"/>
    <w:rsid w:val="00052B06"/>
    <w:rsid w:val="000C05A2"/>
    <w:rsid w:val="00107889"/>
    <w:rsid w:val="001731B8"/>
    <w:rsid w:val="002434A8"/>
    <w:rsid w:val="00251582"/>
    <w:rsid w:val="002A2FC2"/>
    <w:rsid w:val="003059CC"/>
    <w:rsid w:val="003763E2"/>
    <w:rsid w:val="00380ED3"/>
    <w:rsid w:val="00385BEF"/>
    <w:rsid w:val="003947DE"/>
    <w:rsid w:val="00432F62"/>
    <w:rsid w:val="004377D7"/>
    <w:rsid w:val="0047020F"/>
    <w:rsid w:val="004A35D9"/>
    <w:rsid w:val="004A5D1A"/>
    <w:rsid w:val="0058193D"/>
    <w:rsid w:val="00613DF6"/>
    <w:rsid w:val="0065101B"/>
    <w:rsid w:val="006C2CBF"/>
    <w:rsid w:val="006E51EB"/>
    <w:rsid w:val="00701B47"/>
    <w:rsid w:val="0072023B"/>
    <w:rsid w:val="0077245E"/>
    <w:rsid w:val="007844D0"/>
    <w:rsid w:val="00784CFD"/>
    <w:rsid w:val="007B042F"/>
    <w:rsid w:val="007E0E81"/>
    <w:rsid w:val="00892C78"/>
    <w:rsid w:val="008A40F6"/>
    <w:rsid w:val="008C2B29"/>
    <w:rsid w:val="008E5048"/>
    <w:rsid w:val="00975BC3"/>
    <w:rsid w:val="009F5447"/>
    <w:rsid w:val="00A02539"/>
    <w:rsid w:val="00A17B9A"/>
    <w:rsid w:val="00A51E41"/>
    <w:rsid w:val="00A7351D"/>
    <w:rsid w:val="00AC5CC8"/>
    <w:rsid w:val="00AD2EC5"/>
    <w:rsid w:val="00B329FF"/>
    <w:rsid w:val="00B37132"/>
    <w:rsid w:val="00B5451C"/>
    <w:rsid w:val="00B549F4"/>
    <w:rsid w:val="00B67B63"/>
    <w:rsid w:val="00B71190"/>
    <w:rsid w:val="00C66623"/>
    <w:rsid w:val="00C70330"/>
    <w:rsid w:val="00CC1E16"/>
    <w:rsid w:val="00CE2B57"/>
    <w:rsid w:val="00D45FA9"/>
    <w:rsid w:val="00DA328B"/>
    <w:rsid w:val="00DA4DF0"/>
    <w:rsid w:val="00DF28B1"/>
    <w:rsid w:val="00E12BAF"/>
    <w:rsid w:val="00E15078"/>
    <w:rsid w:val="00E1596C"/>
    <w:rsid w:val="00EC7404"/>
    <w:rsid w:val="00F00C7B"/>
    <w:rsid w:val="00F811EA"/>
    <w:rsid w:val="00F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7DAD-0C0F-4ED1-BDC5-1A3E1AD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E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2B06"/>
    <w:pPr>
      <w:spacing w:after="0" w:line="240" w:lineRule="auto"/>
    </w:pPr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38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7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C4923-37F9-4286-81AB-E9E8D4DA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škola Josip Kozarac</dc:creator>
  <cp:keywords/>
  <dc:description/>
  <cp:lastModifiedBy>Windows korisnik</cp:lastModifiedBy>
  <cp:revision>35</cp:revision>
  <cp:lastPrinted>2020-01-31T07:49:00Z</cp:lastPrinted>
  <dcterms:created xsi:type="dcterms:W3CDTF">2019-01-28T10:42:00Z</dcterms:created>
  <dcterms:modified xsi:type="dcterms:W3CDTF">2020-01-31T07:49:00Z</dcterms:modified>
</cp:coreProperties>
</file>