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6DEC" w:rsidRDefault="004B6DEC" w:rsidP="004B6DEC">
      <w:pPr>
        <w:jc w:val="center"/>
        <w:rPr>
          <w:sz w:val="28"/>
          <w:szCs w:val="28"/>
        </w:rPr>
      </w:pPr>
      <w:bookmarkStart w:id="0" w:name="_GoBack"/>
      <w:bookmarkEnd w:id="0"/>
    </w:p>
    <w:p w:rsidR="004B6DEC" w:rsidRPr="004B6DEC" w:rsidRDefault="008672D7" w:rsidP="004B6DEC">
      <w:pPr>
        <w:keepNext/>
        <w:keepLines/>
        <w:spacing w:before="480" w:line="276" w:lineRule="auto"/>
        <w:rPr>
          <w:rFonts w:ascii="Cambria" w:hAnsi="Cambria"/>
          <w:b/>
          <w:bCs/>
          <w:color w:val="365F91"/>
          <w:sz w:val="28"/>
          <w:szCs w:val="28"/>
        </w:rPr>
      </w:pPr>
      <w:r>
        <w:rPr>
          <w:rFonts w:ascii="Cambria" w:hAnsi="Cambria"/>
          <w:b/>
          <w:bCs/>
          <w:color w:val="365F91"/>
          <w:sz w:val="28"/>
          <w:szCs w:val="28"/>
        </w:rPr>
        <w:t>Sadrž</w:t>
      </w:r>
      <w:r w:rsidR="004B6DEC" w:rsidRPr="004B6DEC">
        <w:rPr>
          <w:rFonts w:ascii="Cambria" w:hAnsi="Cambria"/>
          <w:b/>
          <w:bCs/>
          <w:color w:val="365F91"/>
          <w:sz w:val="28"/>
          <w:szCs w:val="28"/>
        </w:rPr>
        <w:t>aj</w:t>
      </w:r>
    </w:p>
    <w:p w:rsidR="004B6DEC" w:rsidRPr="004B6DEC" w:rsidRDefault="004B6DEC" w:rsidP="004B6DEC">
      <w:pPr>
        <w:tabs>
          <w:tab w:val="left" w:pos="480"/>
          <w:tab w:val="right" w:leader="dot" w:pos="9203"/>
        </w:tabs>
        <w:rPr>
          <w:rFonts w:ascii="Calibri" w:hAnsi="Calibri"/>
          <w:noProof/>
          <w:sz w:val="22"/>
          <w:szCs w:val="22"/>
        </w:rPr>
      </w:pPr>
      <w:r w:rsidRPr="004B6DEC">
        <w:rPr>
          <w:bCs/>
          <w:noProof/>
          <w:lang w:eastAsia="en-US"/>
        </w:rPr>
        <w:fldChar w:fldCharType="begin"/>
      </w:r>
      <w:r w:rsidRPr="004B6DEC">
        <w:rPr>
          <w:bCs/>
          <w:noProof/>
          <w:lang w:eastAsia="en-US"/>
        </w:rPr>
        <w:instrText xml:space="preserve"> TOC \o "1-3" \h \z \u </w:instrText>
      </w:r>
      <w:r w:rsidRPr="004B6DEC">
        <w:rPr>
          <w:bCs/>
          <w:noProof/>
          <w:lang w:eastAsia="en-US"/>
        </w:rPr>
        <w:fldChar w:fldCharType="separate"/>
      </w:r>
      <w:hyperlink w:anchor="_Toc442162892" w:history="1">
        <w:r w:rsidRPr="004B6DEC">
          <w:rPr>
            <w:bCs/>
            <w:noProof/>
            <w:color w:val="0000FF"/>
            <w:u w:val="single"/>
            <w:lang w:eastAsia="en-US"/>
          </w:rPr>
          <w:t>1</w:t>
        </w:r>
        <w:r w:rsidRPr="004B6DEC">
          <w:rPr>
            <w:rFonts w:ascii="Calibri" w:hAnsi="Calibri"/>
            <w:noProof/>
            <w:sz w:val="22"/>
            <w:szCs w:val="22"/>
          </w:rPr>
          <w:tab/>
        </w:r>
        <w:r w:rsidRPr="004B6DEC">
          <w:rPr>
            <w:bCs/>
            <w:noProof/>
            <w:color w:val="0000FF"/>
            <w:u w:val="single"/>
            <w:lang w:eastAsia="en-US"/>
          </w:rPr>
          <w:t>OPĆE ODREDBE</w:t>
        </w:r>
        <w:r w:rsidRPr="004B6DEC">
          <w:rPr>
            <w:bCs/>
            <w:noProof/>
            <w:webHidden/>
            <w:lang w:eastAsia="en-US"/>
          </w:rPr>
          <w:tab/>
        </w:r>
        <w:r w:rsidRPr="004B6DEC">
          <w:rPr>
            <w:bCs/>
            <w:noProof/>
            <w:webHidden/>
            <w:lang w:eastAsia="en-US"/>
          </w:rPr>
          <w:fldChar w:fldCharType="begin"/>
        </w:r>
        <w:r w:rsidRPr="004B6DEC">
          <w:rPr>
            <w:bCs/>
            <w:noProof/>
            <w:webHidden/>
            <w:lang w:eastAsia="en-US"/>
          </w:rPr>
          <w:instrText xml:space="preserve"> PAGEREF _Toc442162892 \h </w:instrText>
        </w:r>
        <w:r w:rsidRPr="004B6DEC">
          <w:rPr>
            <w:bCs/>
            <w:noProof/>
            <w:webHidden/>
            <w:lang w:eastAsia="en-US"/>
          </w:rPr>
        </w:r>
        <w:r w:rsidRPr="004B6DEC">
          <w:rPr>
            <w:bCs/>
            <w:noProof/>
            <w:webHidden/>
            <w:lang w:eastAsia="en-US"/>
          </w:rPr>
          <w:fldChar w:fldCharType="separate"/>
        </w:r>
        <w:r w:rsidR="00CB3354">
          <w:rPr>
            <w:bCs/>
            <w:noProof/>
            <w:webHidden/>
            <w:lang w:eastAsia="en-US"/>
          </w:rPr>
          <w:t>2</w:t>
        </w:r>
        <w:r w:rsidRPr="004B6DEC">
          <w:rPr>
            <w:bCs/>
            <w:noProof/>
            <w:webHidden/>
            <w:lang w:eastAsia="en-US"/>
          </w:rPr>
          <w:fldChar w:fldCharType="end"/>
        </w:r>
      </w:hyperlink>
    </w:p>
    <w:p w:rsidR="004B6DEC" w:rsidRPr="004B6DEC" w:rsidRDefault="00CB3354" w:rsidP="004B6DEC">
      <w:pPr>
        <w:tabs>
          <w:tab w:val="left" w:pos="480"/>
          <w:tab w:val="right" w:leader="dot" w:pos="9203"/>
        </w:tabs>
        <w:rPr>
          <w:rFonts w:ascii="Calibri" w:hAnsi="Calibri"/>
          <w:noProof/>
          <w:sz w:val="22"/>
          <w:szCs w:val="22"/>
        </w:rPr>
      </w:pPr>
      <w:hyperlink w:anchor="_Toc442162893" w:history="1">
        <w:r w:rsidR="004B6DEC" w:rsidRPr="004B6DEC">
          <w:rPr>
            <w:bCs/>
            <w:noProof/>
            <w:color w:val="0000FF"/>
            <w:u w:val="single"/>
            <w:lang w:eastAsia="en-US"/>
          </w:rPr>
          <w:t>2</w:t>
        </w:r>
        <w:r w:rsidR="004B6DEC" w:rsidRPr="004B6DEC">
          <w:rPr>
            <w:rFonts w:ascii="Calibri" w:hAnsi="Calibri"/>
            <w:noProof/>
            <w:sz w:val="22"/>
            <w:szCs w:val="22"/>
          </w:rPr>
          <w:tab/>
        </w:r>
        <w:r w:rsidR="004B6DEC" w:rsidRPr="004B6DEC">
          <w:rPr>
            <w:bCs/>
            <w:noProof/>
            <w:color w:val="0000FF"/>
            <w:u w:val="single"/>
            <w:lang w:eastAsia="en-US"/>
          </w:rPr>
          <w:t>MJERE ZAŠTITE OD POŽARA</w:t>
        </w:r>
        <w:r w:rsidR="004B6DEC" w:rsidRPr="004B6DEC">
          <w:rPr>
            <w:bCs/>
            <w:noProof/>
            <w:webHidden/>
            <w:lang w:eastAsia="en-US"/>
          </w:rPr>
          <w:tab/>
        </w:r>
        <w:r w:rsidR="004B6DEC" w:rsidRPr="004B6DEC">
          <w:rPr>
            <w:bCs/>
            <w:noProof/>
            <w:webHidden/>
            <w:lang w:eastAsia="en-US"/>
          </w:rPr>
          <w:fldChar w:fldCharType="begin"/>
        </w:r>
        <w:r w:rsidR="004B6DEC" w:rsidRPr="004B6DEC">
          <w:rPr>
            <w:bCs/>
            <w:noProof/>
            <w:webHidden/>
            <w:lang w:eastAsia="en-US"/>
          </w:rPr>
          <w:instrText xml:space="preserve"> PAGEREF _Toc442162893 \h </w:instrText>
        </w:r>
        <w:r w:rsidR="004B6DEC" w:rsidRPr="004B6DEC">
          <w:rPr>
            <w:bCs/>
            <w:noProof/>
            <w:webHidden/>
            <w:lang w:eastAsia="en-US"/>
          </w:rPr>
        </w:r>
        <w:r w:rsidR="004B6DEC" w:rsidRPr="004B6DEC">
          <w:rPr>
            <w:bCs/>
            <w:noProof/>
            <w:webHidden/>
            <w:lang w:eastAsia="en-US"/>
          </w:rPr>
          <w:fldChar w:fldCharType="separate"/>
        </w:r>
        <w:r>
          <w:rPr>
            <w:bCs/>
            <w:noProof/>
            <w:webHidden/>
            <w:lang w:eastAsia="en-US"/>
          </w:rPr>
          <w:t>3</w:t>
        </w:r>
        <w:r w:rsidR="004B6DEC" w:rsidRPr="004B6DEC">
          <w:rPr>
            <w:bCs/>
            <w:noProof/>
            <w:webHidden/>
            <w:lang w:eastAsia="en-US"/>
          </w:rPr>
          <w:fldChar w:fldCharType="end"/>
        </w:r>
      </w:hyperlink>
    </w:p>
    <w:p w:rsidR="004B6DEC" w:rsidRPr="004B6DEC" w:rsidRDefault="00CB3354" w:rsidP="004B6DEC">
      <w:pPr>
        <w:tabs>
          <w:tab w:val="left" w:pos="480"/>
          <w:tab w:val="right" w:leader="dot" w:pos="9203"/>
        </w:tabs>
        <w:rPr>
          <w:rFonts w:ascii="Calibri" w:hAnsi="Calibri"/>
          <w:noProof/>
          <w:sz w:val="22"/>
          <w:szCs w:val="22"/>
        </w:rPr>
      </w:pPr>
      <w:hyperlink w:anchor="_Toc442162894" w:history="1">
        <w:r w:rsidR="004B6DEC" w:rsidRPr="004B6DEC">
          <w:rPr>
            <w:bCs/>
            <w:noProof/>
            <w:color w:val="0000FF"/>
            <w:u w:val="single"/>
            <w:lang w:eastAsia="en-US"/>
          </w:rPr>
          <w:t>A.</w:t>
        </w:r>
        <w:r w:rsidR="004B6DEC" w:rsidRPr="004B6DEC">
          <w:rPr>
            <w:rFonts w:ascii="Calibri" w:hAnsi="Calibri"/>
            <w:noProof/>
            <w:sz w:val="22"/>
            <w:szCs w:val="22"/>
          </w:rPr>
          <w:tab/>
        </w:r>
        <w:r w:rsidR="004B6DEC" w:rsidRPr="004B6DEC">
          <w:rPr>
            <w:bCs/>
            <w:noProof/>
            <w:color w:val="0000FF"/>
            <w:u w:val="single"/>
            <w:lang w:eastAsia="en-US"/>
          </w:rPr>
          <w:t>OSNOVNE MJERE ZAŠTITE OD POŽARA</w:t>
        </w:r>
        <w:r w:rsidR="004B6DEC" w:rsidRPr="004B6DEC">
          <w:rPr>
            <w:bCs/>
            <w:noProof/>
            <w:webHidden/>
            <w:lang w:eastAsia="en-US"/>
          </w:rPr>
          <w:tab/>
        </w:r>
        <w:r w:rsidR="004B6DEC" w:rsidRPr="004B6DEC">
          <w:rPr>
            <w:bCs/>
            <w:noProof/>
            <w:webHidden/>
            <w:lang w:eastAsia="en-US"/>
          </w:rPr>
          <w:fldChar w:fldCharType="begin"/>
        </w:r>
        <w:r w:rsidR="004B6DEC" w:rsidRPr="004B6DEC">
          <w:rPr>
            <w:bCs/>
            <w:noProof/>
            <w:webHidden/>
            <w:lang w:eastAsia="en-US"/>
          </w:rPr>
          <w:instrText xml:space="preserve"> PAGEREF _Toc442162894 \h </w:instrText>
        </w:r>
        <w:r w:rsidR="004B6DEC" w:rsidRPr="004B6DEC">
          <w:rPr>
            <w:bCs/>
            <w:noProof/>
            <w:webHidden/>
            <w:lang w:eastAsia="en-US"/>
          </w:rPr>
        </w:r>
        <w:r w:rsidR="004B6DEC" w:rsidRPr="004B6DEC">
          <w:rPr>
            <w:bCs/>
            <w:noProof/>
            <w:webHidden/>
            <w:lang w:eastAsia="en-US"/>
          </w:rPr>
          <w:fldChar w:fldCharType="separate"/>
        </w:r>
        <w:r>
          <w:rPr>
            <w:bCs/>
            <w:noProof/>
            <w:webHidden/>
            <w:lang w:eastAsia="en-US"/>
          </w:rPr>
          <w:t>6</w:t>
        </w:r>
        <w:r w:rsidR="004B6DEC" w:rsidRPr="004B6DEC">
          <w:rPr>
            <w:bCs/>
            <w:noProof/>
            <w:webHidden/>
            <w:lang w:eastAsia="en-US"/>
          </w:rPr>
          <w:fldChar w:fldCharType="end"/>
        </w:r>
      </w:hyperlink>
    </w:p>
    <w:p w:rsidR="004B6DEC" w:rsidRPr="004B6DEC" w:rsidRDefault="00CB3354" w:rsidP="004B6DEC">
      <w:pPr>
        <w:tabs>
          <w:tab w:val="left" w:pos="480"/>
          <w:tab w:val="right" w:leader="dot" w:pos="9203"/>
        </w:tabs>
        <w:rPr>
          <w:rFonts w:ascii="Calibri" w:hAnsi="Calibri"/>
          <w:noProof/>
          <w:sz w:val="22"/>
          <w:szCs w:val="22"/>
        </w:rPr>
      </w:pPr>
      <w:hyperlink w:anchor="_Toc442162895" w:history="1">
        <w:r w:rsidR="004B6DEC" w:rsidRPr="004B6DEC">
          <w:rPr>
            <w:bCs/>
            <w:noProof/>
            <w:color w:val="0000FF"/>
            <w:u w:val="single"/>
            <w:lang w:eastAsia="en-US"/>
          </w:rPr>
          <w:t>1</w:t>
        </w:r>
        <w:r w:rsidR="004B6DEC" w:rsidRPr="004B6DEC">
          <w:rPr>
            <w:rFonts w:ascii="Calibri" w:hAnsi="Calibri"/>
            <w:noProof/>
            <w:sz w:val="22"/>
            <w:szCs w:val="22"/>
          </w:rPr>
          <w:tab/>
        </w:r>
        <w:r w:rsidR="004B6DEC" w:rsidRPr="004B6DEC">
          <w:rPr>
            <w:bCs/>
            <w:noProof/>
            <w:color w:val="0000FF"/>
            <w:u w:val="single"/>
            <w:lang w:eastAsia="en-US"/>
          </w:rPr>
          <w:t>Građevinske mjere zaštite od požara</w:t>
        </w:r>
        <w:r w:rsidR="004B6DEC" w:rsidRPr="004B6DEC">
          <w:rPr>
            <w:bCs/>
            <w:noProof/>
            <w:webHidden/>
            <w:lang w:eastAsia="en-US"/>
          </w:rPr>
          <w:tab/>
        </w:r>
        <w:r w:rsidR="004B6DEC" w:rsidRPr="004B6DEC">
          <w:rPr>
            <w:bCs/>
            <w:noProof/>
            <w:webHidden/>
            <w:lang w:eastAsia="en-US"/>
          </w:rPr>
          <w:fldChar w:fldCharType="begin"/>
        </w:r>
        <w:r w:rsidR="004B6DEC" w:rsidRPr="004B6DEC">
          <w:rPr>
            <w:bCs/>
            <w:noProof/>
            <w:webHidden/>
            <w:lang w:eastAsia="en-US"/>
          </w:rPr>
          <w:instrText xml:space="preserve"> PAGEREF _Toc442162895 \h </w:instrText>
        </w:r>
        <w:r w:rsidR="004B6DEC" w:rsidRPr="004B6DEC">
          <w:rPr>
            <w:bCs/>
            <w:noProof/>
            <w:webHidden/>
            <w:lang w:eastAsia="en-US"/>
          </w:rPr>
        </w:r>
        <w:r w:rsidR="004B6DEC" w:rsidRPr="004B6DEC">
          <w:rPr>
            <w:bCs/>
            <w:noProof/>
            <w:webHidden/>
            <w:lang w:eastAsia="en-US"/>
          </w:rPr>
          <w:fldChar w:fldCharType="separate"/>
        </w:r>
        <w:r>
          <w:rPr>
            <w:bCs/>
            <w:noProof/>
            <w:webHidden/>
            <w:lang w:eastAsia="en-US"/>
          </w:rPr>
          <w:t>6</w:t>
        </w:r>
        <w:r w:rsidR="004B6DEC" w:rsidRPr="004B6DEC">
          <w:rPr>
            <w:bCs/>
            <w:noProof/>
            <w:webHidden/>
            <w:lang w:eastAsia="en-US"/>
          </w:rPr>
          <w:fldChar w:fldCharType="end"/>
        </w:r>
      </w:hyperlink>
    </w:p>
    <w:p w:rsidR="004B6DEC" w:rsidRPr="004B6DEC" w:rsidRDefault="00CB3354" w:rsidP="004B6DEC">
      <w:pPr>
        <w:tabs>
          <w:tab w:val="left" w:pos="480"/>
          <w:tab w:val="right" w:leader="dot" w:pos="9203"/>
        </w:tabs>
        <w:rPr>
          <w:rFonts w:ascii="Calibri" w:hAnsi="Calibri"/>
          <w:noProof/>
          <w:sz w:val="22"/>
          <w:szCs w:val="22"/>
        </w:rPr>
      </w:pPr>
      <w:hyperlink w:anchor="_Toc442162896" w:history="1">
        <w:r w:rsidR="004B6DEC" w:rsidRPr="004B6DEC">
          <w:rPr>
            <w:bCs/>
            <w:noProof/>
            <w:color w:val="0000FF"/>
            <w:u w:val="single"/>
            <w:lang w:eastAsia="en-US"/>
          </w:rPr>
          <w:t>2</w:t>
        </w:r>
        <w:r w:rsidR="004B6DEC" w:rsidRPr="004B6DEC">
          <w:rPr>
            <w:rFonts w:ascii="Calibri" w:hAnsi="Calibri"/>
            <w:noProof/>
            <w:sz w:val="22"/>
            <w:szCs w:val="22"/>
          </w:rPr>
          <w:tab/>
        </w:r>
        <w:r w:rsidR="004B6DEC" w:rsidRPr="004B6DEC">
          <w:rPr>
            <w:bCs/>
            <w:noProof/>
            <w:color w:val="0000FF"/>
            <w:u w:val="single"/>
            <w:lang w:eastAsia="en-US"/>
          </w:rPr>
          <w:t>Izlazi i izlazni putovi</w:t>
        </w:r>
        <w:r w:rsidR="004B6DEC" w:rsidRPr="004B6DEC">
          <w:rPr>
            <w:bCs/>
            <w:noProof/>
            <w:webHidden/>
            <w:lang w:eastAsia="en-US"/>
          </w:rPr>
          <w:tab/>
        </w:r>
        <w:r w:rsidR="004B6DEC" w:rsidRPr="004B6DEC">
          <w:rPr>
            <w:bCs/>
            <w:noProof/>
            <w:webHidden/>
            <w:lang w:eastAsia="en-US"/>
          </w:rPr>
          <w:fldChar w:fldCharType="begin"/>
        </w:r>
        <w:r w:rsidR="004B6DEC" w:rsidRPr="004B6DEC">
          <w:rPr>
            <w:bCs/>
            <w:noProof/>
            <w:webHidden/>
            <w:lang w:eastAsia="en-US"/>
          </w:rPr>
          <w:instrText xml:space="preserve"> PAGEREF _Toc442162896 \h </w:instrText>
        </w:r>
        <w:r w:rsidR="004B6DEC" w:rsidRPr="004B6DEC">
          <w:rPr>
            <w:bCs/>
            <w:noProof/>
            <w:webHidden/>
            <w:lang w:eastAsia="en-US"/>
          </w:rPr>
        </w:r>
        <w:r w:rsidR="004B6DEC" w:rsidRPr="004B6DEC">
          <w:rPr>
            <w:bCs/>
            <w:noProof/>
            <w:webHidden/>
            <w:lang w:eastAsia="en-US"/>
          </w:rPr>
          <w:fldChar w:fldCharType="separate"/>
        </w:r>
        <w:r>
          <w:rPr>
            <w:bCs/>
            <w:noProof/>
            <w:webHidden/>
            <w:lang w:eastAsia="en-US"/>
          </w:rPr>
          <w:t>7</w:t>
        </w:r>
        <w:r w:rsidR="004B6DEC" w:rsidRPr="004B6DEC">
          <w:rPr>
            <w:bCs/>
            <w:noProof/>
            <w:webHidden/>
            <w:lang w:eastAsia="en-US"/>
          </w:rPr>
          <w:fldChar w:fldCharType="end"/>
        </w:r>
      </w:hyperlink>
    </w:p>
    <w:p w:rsidR="004B6DEC" w:rsidRPr="004B6DEC" w:rsidRDefault="00CB3354" w:rsidP="004B6DEC">
      <w:pPr>
        <w:tabs>
          <w:tab w:val="left" w:pos="480"/>
          <w:tab w:val="right" w:leader="dot" w:pos="9203"/>
        </w:tabs>
        <w:rPr>
          <w:rFonts w:ascii="Calibri" w:hAnsi="Calibri"/>
          <w:noProof/>
          <w:sz w:val="22"/>
          <w:szCs w:val="22"/>
        </w:rPr>
      </w:pPr>
      <w:hyperlink w:anchor="_Toc442162897" w:history="1">
        <w:r w:rsidR="004B6DEC" w:rsidRPr="004B6DEC">
          <w:rPr>
            <w:bCs/>
            <w:noProof/>
            <w:color w:val="0000FF"/>
            <w:u w:val="single"/>
            <w:lang w:eastAsia="en-US"/>
          </w:rPr>
          <w:t>3</w:t>
        </w:r>
        <w:r w:rsidR="004B6DEC" w:rsidRPr="004B6DEC">
          <w:rPr>
            <w:rFonts w:ascii="Calibri" w:hAnsi="Calibri"/>
            <w:noProof/>
            <w:sz w:val="22"/>
            <w:szCs w:val="22"/>
          </w:rPr>
          <w:tab/>
        </w:r>
        <w:r w:rsidR="004B6DEC" w:rsidRPr="004B6DEC">
          <w:rPr>
            <w:bCs/>
            <w:noProof/>
            <w:color w:val="0000FF"/>
            <w:u w:val="single"/>
            <w:lang w:eastAsia="en-US"/>
          </w:rPr>
          <w:t>Otvori u zidovima</w:t>
        </w:r>
        <w:r w:rsidR="004B6DEC" w:rsidRPr="004B6DEC">
          <w:rPr>
            <w:bCs/>
            <w:noProof/>
            <w:webHidden/>
            <w:lang w:eastAsia="en-US"/>
          </w:rPr>
          <w:tab/>
        </w:r>
        <w:r w:rsidR="004B6DEC" w:rsidRPr="004B6DEC">
          <w:rPr>
            <w:bCs/>
            <w:noProof/>
            <w:webHidden/>
            <w:lang w:eastAsia="en-US"/>
          </w:rPr>
          <w:fldChar w:fldCharType="begin"/>
        </w:r>
        <w:r w:rsidR="004B6DEC" w:rsidRPr="004B6DEC">
          <w:rPr>
            <w:bCs/>
            <w:noProof/>
            <w:webHidden/>
            <w:lang w:eastAsia="en-US"/>
          </w:rPr>
          <w:instrText xml:space="preserve"> PAGEREF _Toc442162897 \h </w:instrText>
        </w:r>
        <w:r w:rsidR="004B6DEC" w:rsidRPr="004B6DEC">
          <w:rPr>
            <w:bCs/>
            <w:noProof/>
            <w:webHidden/>
            <w:lang w:eastAsia="en-US"/>
          </w:rPr>
        </w:r>
        <w:r w:rsidR="004B6DEC" w:rsidRPr="004B6DEC">
          <w:rPr>
            <w:bCs/>
            <w:noProof/>
            <w:webHidden/>
            <w:lang w:eastAsia="en-US"/>
          </w:rPr>
          <w:fldChar w:fldCharType="separate"/>
        </w:r>
        <w:r>
          <w:rPr>
            <w:bCs/>
            <w:noProof/>
            <w:webHidden/>
            <w:lang w:eastAsia="en-US"/>
          </w:rPr>
          <w:t>7</w:t>
        </w:r>
        <w:r w:rsidR="004B6DEC" w:rsidRPr="004B6DEC">
          <w:rPr>
            <w:bCs/>
            <w:noProof/>
            <w:webHidden/>
            <w:lang w:eastAsia="en-US"/>
          </w:rPr>
          <w:fldChar w:fldCharType="end"/>
        </w:r>
      </w:hyperlink>
    </w:p>
    <w:p w:rsidR="004B6DEC" w:rsidRPr="004B6DEC" w:rsidRDefault="00CB3354" w:rsidP="004B6DEC">
      <w:pPr>
        <w:tabs>
          <w:tab w:val="left" w:pos="480"/>
          <w:tab w:val="right" w:leader="dot" w:pos="9203"/>
        </w:tabs>
        <w:rPr>
          <w:rFonts w:ascii="Calibri" w:hAnsi="Calibri"/>
          <w:noProof/>
          <w:sz w:val="22"/>
          <w:szCs w:val="22"/>
        </w:rPr>
      </w:pPr>
      <w:hyperlink w:anchor="_Toc442162898" w:history="1">
        <w:r w:rsidR="004B6DEC" w:rsidRPr="004B6DEC">
          <w:rPr>
            <w:bCs/>
            <w:noProof/>
            <w:color w:val="0000FF"/>
            <w:u w:val="single"/>
            <w:lang w:eastAsia="en-US"/>
          </w:rPr>
          <w:t>4</w:t>
        </w:r>
        <w:r w:rsidR="004B6DEC" w:rsidRPr="004B6DEC">
          <w:rPr>
            <w:rFonts w:ascii="Calibri" w:hAnsi="Calibri"/>
            <w:noProof/>
            <w:sz w:val="22"/>
            <w:szCs w:val="22"/>
          </w:rPr>
          <w:tab/>
        </w:r>
        <w:r w:rsidR="004B6DEC" w:rsidRPr="004B6DEC">
          <w:rPr>
            <w:bCs/>
            <w:noProof/>
            <w:color w:val="0000FF"/>
            <w:u w:val="single"/>
            <w:lang w:eastAsia="en-US"/>
          </w:rPr>
          <w:t>Zidovi, stupovi i stropovi</w:t>
        </w:r>
        <w:r w:rsidR="004B6DEC" w:rsidRPr="004B6DEC">
          <w:rPr>
            <w:bCs/>
            <w:noProof/>
            <w:webHidden/>
            <w:lang w:eastAsia="en-US"/>
          </w:rPr>
          <w:tab/>
        </w:r>
        <w:r w:rsidR="004B6DEC" w:rsidRPr="004B6DEC">
          <w:rPr>
            <w:bCs/>
            <w:noProof/>
            <w:webHidden/>
            <w:lang w:eastAsia="en-US"/>
          </w:rPr>
          <w:fldChar w:fldCharType="begin"/>
        </w:r>
        <w:r w:rsidR="004B6DEC" w:rsidRPr="004B6DEC">
          <w:rPr>
            <w:bCs/>
            <w:noProof/>
            <w:webHidden/>
            <w:lang w:eastAsia="en-US"/>
          </w:rPr>
          <w:instrText xml:space="preserve"> PAGEREF _Toc442162898 \h </w:instrText>
        </w:r>
        <w:r w:rsidR="004B6DEC" w:rsidRPr="004B6DEC">
          <w:rPr>
            <w:bCs/>
            <w:noProof/>
            <w:webHidden/>
            <w:lang w:eastAsia="en-US"/>
          </w:rPr>
        </w:r>
        <w:r w:rsidR="004B6DEC" w:rsidRPr="004B6DEC">
          <w:rPr>
            <w:bCs/>
            <w:noProof/>
            <w:webHidden/>
            <w:lang w:eastAsia="en-US"/>
          </w:rPr>
          <w:fldChar w:fldCharType="separate"/>
        </w:r>
        <w:r>
          <w:rPr>
            <w:bCs/>
            <w:noProof/>
            <w:webHidden/>
            <w:lang w:eastAsia="en-US"/>
          </w:rPr>
          <w:t>8</w:t>
        </w:r>
        <w:r w:rsidR="004B6DEC" w:rsidRPr="004B6DEC">
          <w:rPr>
            <w:bCs/>
            <w:noProof/>
            <w:webHidden/>
            <w:lang w:eastAsia="en-US"/>
          </w:rPr>
          <w:fldChar w:fldCharType="end"/>
        </w:r>
      </w:hyperlink>
    </w:p>
    <w:p w:rsidR="004B6DEC" w:rsidRPr="004B6DEC" w:rsidRDefault="00CB3354" w:rsidP="004B6DEC">
      <w:pPr>
        <w:tabs>
          <w:tab w:val="left" w:pos="480"/>
          <w:tab w:val="right" w:leader="dot" w:pos="9203"/>
        </w:tabs>
        <w:rPr>
          <w:rFonts w:ascii="Calibri" w:hAnsi="Calibri"/>
          <w:noProof/>
          <w:sz w:val="22"/>
          <w:szCs w:val="22"/>
        </w:rPr>
      </w:pPr>
      <w:hyperlink w:anchor="_Toc442162899" w:history="1">
        <w:r w:rsidR="004B6DEC" w:rsidRPr="004B6DEC">
          <w:rPr>
            <w:bCs/>
            <w:noProof/>
            <w:color w:val="0000FF"/>
            <w:u w:val="single"/>
            <w:lang w:eastAsia="en-US"/>
          </w:rPr>
          <w:t>5</w:t>
        </w:r>
        <w:r w:rsidR="004B6DEC" w:rsidRPr="004B6DEC">
          <w:rPr>
            <w:rFonts w:ascii="Calibri" w:hAnsi="Calibri"/>
            <w:noProof/>
            <w:sz w:val="22"/>
            <w:szCs w:val="22"/>
          </w:rPr>
          <w:tab/>
        </w:r>
        <w:r w:rsidR="004B6DEC" w:rsidRPr="004B6DEC">
          <w:rPr>
            <w:bCs/>
            <w:noProof/>
            <w:color w:val="0000FF"/>
            <w:u w:val="single"/>
            <w:lang w:eastAsia="en-US"/>
          </w:rPr>
          <w:t>Pokrovi i krovišta</w:t>
        </w:r>
        <w:r w:rsidR="004B6DEC" w:rsidRPr="004B6DEC">
          <w:rPr>
            <w:bCs/>
            <w:noProof/>
            <w:webHidden/>
            <w:lang w:eastAsia="en-US"/>
          </w:rPr>
          <w:tab/>
        </w:r>
        <w:r w:rsidR="004B6DEC" w:rsidRPr="004B6DEC">
          <w:rPr>
            <w:bCs/>
            <w:noProof/>
            <w:webHidden/>
            <w:lang w:eastAsia="en-US"/>
          </w:rPr>
          <w:fldChar w:fldCharType="begin"/>
        </w:r>
        <w:r w:rsidR="004B6DEC" w:rsidRPr="004B6DEC">
          <w:rPr>
            <w:bCs/>
            <w:noProof/>
            <w:webHidden/>
            <w:lang w:eastAsia="en-US"/>
          </w:rPr>
          <w:instrText xml:space="preserve"> PAGEREF _Toc442162899 \h </w:instrText>
        </w:r>
        <w:r w:rsidR="004B6DEC" w:rsidRPr="004B6DEC">
          <w:rPr>
            <w:bCs/>
            <w:noProof/>
            <w:webHidden/>
            <w:lang w:eastAsia="en-US"/>
          </w:rPr>
        </w:r>
        <w:r w:rsidR="004B6DEC" w:rsidRPr="004B6DEC">
          <w:rPr>
            <w:bCs/>
            <w:noProof/>
            <w:webHidden/>
            <w:lang w:eastAsia="en-US"/>
          </w:rPr>
          <w:fldChar w:fldCharType="separate"/>
        </w:r>
        <w:r>
          <w:rPr>
            <w:bCs/>
            <w:noProof/>
            <w:webHidden/>
            <w:lang w:eastAsia="en-US"/>
          </w:rPr>
          <w:t>9</w:t>
        </w:r>
        <w:r w:rsidR="004B6DEC" w:rsidRPr="004B6DEC">
          <w:rPr>
            <w:bCs/>
            <w:noProof/>
            <w:webHidden/>
            <w:lang w:eastAsia="en-US"/>
          </w:rPr>
          <w:fldChar w:fldCharType="end"/>
        </w:r>
      </w:hyperlink>
    </w:p>
    <w:p w:rsidR="004B6DEC" w:rsidRPr="004B6DEC" w:rsidRDefault="00CB3354" w:rsidP="004B6DEC">
      <w:pPr>
        <w:tabs>
          <w:tab w:val="left" w:pos="480"/>
          <w:tab w:val="right" w:leader="dot" w:pos="9203"/>
        </w:tabs>
        <w:rPr>
          <w:rFonts w:ascii="Calibri" w:hAnsi="Calibri"/>
          <w:noProof/>
          <w:sz w:val="22"/>
          <w:szCs w:val="22"/>
        </w:rPr>
      </w:pPr>
      <w:hyperlink w:anchor="_Toc442162900" w:history="1">
        <w:r w:rsidR="004B6DEC" w:rsidRPr="004B6DEC">
          <w:rPr>
            <w:bCs/>
            <w:noProof/>
            <w:color w:val="0000FF"/>
            <w:u w:val="single"/>
            <w:lang w:eastAsia="en-US"/>
          </w:rPr>
          <w:t>6</w:t>
        </w:r>
        <w:r w:rsidR="004B6DEC" w:rsidRPr="004B6DEC">
          <w:rPr>
            <w:rFonts w:ascii="Calibri" w:hAnsi="Calibri"/>
            <w:noProof/>
            <w:sz w:val="22"/>
            <w:szCs w:val="22"/>
          </w:rPr>
          <w:tab/>
        </w:r>
        <w:r w:rsidR="004B6DEC" w:rsidRPr="004B6DEC">
          <w:rPr>
            <w:bCs/>
            <w:noProof/>
            <w:color w:val="0000FF"/>
            <w:u w:val="single"/>
            <w:lang w:eastAsia="en-US"/>
          </w:rPr>
          <w:t>Dimnjaci</w:t>
        </w:r>
        <w:r w:rsidR="004B6DEC" w:rsidRPr="004B6DEC">
          <w:rPr>
            <w:bCs/>
            <w:noProof/>
            <w:webHidden/>
            <w:lang w:eastAsia="en-US"/>
          </w:rPr>
          <w:tab/>
        </w:r>
        <w:r w:rsidR="004B6DEC" w:rsidRPr="004B6DEC">
          <w:rPr>
            <w:bCs/>
            <w:noProof/>
            <w:webHidden/>
            <w:lang w:eastAsia="en-US"/>
          </w:rPr>
          <w:fldChar w:fldCharType="begin"/>
        </w:r>
        <w:r w:rsidR="004B6DEC" w:rsidRPr="004B6DEC">
          <w:rPr>
            <w:bCs/>
            <w:noProof/>
            <w:webHidden/>
            <w:lang w:eastAsia="en-US"/>
          </w:rPr>
          <w:instrText xml:space="preserve"> PAGEREF _Toc442162900 \h </w:instrText>
        </w:r>
        <w:r w:rsidR="004B6DEC" w:rsidRPr="004B6DEC">
          <w:rPr>
            <w:bCs/>
            <w:noProof/>
            <w:webHidden/>
            <w:lang w:eastAsia="en-US"/>
          </w:rPr>
        </w:r>
        <w:r w:rsidR="004B6DEC" w:rsidRPr="004B6DEC">
          <w:rPr>
            <w:bCs/>
            <w:noProof/>
            <w:webHidden/>
            <w:lang w:eastAsia="en-US"/>
          </w:rPr>
          <w:fldChar w:fldCharType="separate"/>
        </w:r>
        <w:r>
          <w:rPr>
            <w:bCs/>
            <w:noProof/>
            <w:webHidden/>
            <w:lang w:eastAsia="en-US"/>
          </w:rPr>
          <w:t>10</w:t>
        </w:r>
        <w:r w:rsidR="004B6DEC" w:rsidRPr="004B6DEC">
          <w:rPr>
            <w:bCs/>
            <w:noProof/>
            <w:webHidden/>
            <w:lang w:eastAsia="en-US"/>
          </w:rPr>
          <w:fldChar w:fldCharType="end"/>
        </w:r>
      </w:hyperlink>
    </w:p>
    <w:p w:rsidR="004B6DEC" w:rsidRPr="004B6DEC" w:rsidRDefault="00CB3354" w:rsidP="004B6DEC">
      <w:pPr>
        <w:tabs>
          <w:tab w:val="left" w:pos="480"/>
          <w:tab w:val="right" w:leader="dot" w:pos="9203"/>
        </w:tabs>
        <w:rPr>
          <w:rFonts w:ascii="Calibri" w:hAnsi="Calibri"/>
          <w:noProof/>
          <w:sz w:val="22"/>
          <w:szCs w:val="22"/>
        </w:rPr>
      </w:pPr>
      <w:hyperlink w:anchor="_Toc442162901" w:history="1">
        <w:r w:rsidR="004B6DEC" w:rsidRPr="004B6DEC">
          <w:rPr>
            <w:bCs/>
            <w:noProof/>
            <w:color w:val="0000FF"/>
            <w:u w:val="single"/>
            <w:lang w:eastAsia="en-US"/>
          </w:rPr>
          <w:t>7</w:t>
        </w:r>
        <w:r w:rsidR="004B6DEC" w:rsidRPr="004B6DEC">
          <w:rPr>
            <w:rFonts w:ascii="Calibri" w:hAnsi="Calibri"/>
            <w:noProof/>
            <w:sz w:val="22"/>
            <w:szCs w:val="22"/>
          </w:rPr>
          <w:tab/>
        </w:r>
        <w:r w:rsidR="004B6DEC" w:rsidRPr="004B6DEC">
          <w:rPr>
            <w:bCs/>
            <w:noProof/>
            <w:color w:val="0000FF"/>
            <w:u w:val="single"/>
            <w:lang w:eastAsia="en-US"/>
          </w:rPr>
          <w:t>Prometnice i prilazi</w:t>
        </w:r>
        <w:r w:rsidR="004B6DEC" w:rsidRPr="004B6DEC">
          <w:rPr>
            <w:bCs/>
            <w:noProof/>
            <w:webHidden/>
            <w:lang w:eastAsia="en-US"/>
          </w:rPr>
          <w:tab/>
        </w:r>
        <w:r w:rsidR="004B6DEC" w:rsidRPr="004B6DEC">
          <w:rPr>
            <w:bCs/>
            <w:noProof/>
            <w:webHidden/>
            <w:lang w:eastAsia="en-US"/>
          </w:rPr>
          <w:fldChar w:fldCharType="begin"/>
        </w:r>
        <w:r w:rsidR="004B6DEC" w:rsidRPr="004B6DEC">
          <w:rPr>
            <w:bCs/>
            <w:noProof/>
            <w:webHidden/>
            <w:lang w:eastAsia="en-US"/>
          </w:rPr>
          <w:instrText xml:space="preserve"> PAGEREF _Toc442162901 \h </w:instrText>
        </w:r>
        <w:r w:rsidR="004B6DEC" w:rsidRPr="004B6DEC">
          <w:rPr>
            <w:bCs/>
            <w:noProof/>
            <w:webHidden/>
            <w:lang w:eastAsia="en-US"/>
          </w:rPr>
        </w:r>
        <w:r w:rsidR="004B6DEC" w:rsidRPr="004B6DEC">
          <w:rPr>
            <w:bCs/>
            <w:noProof/>
            <w:webHidden/>
            <w:lang w:eastAsia="en-US"/>
          </w:rPr>
          <w:fldChar w:fldCharType="separate"/>
        </w:r>
        <w:r>
          <w:rPr>
            <w:bCs/>
            <w:noProof/>
            <w:webHidden/>
            <w:lang w:eastAsia="en-US"/>
          </w:rPr>
          <w:t>10</w:t>
        </w:r>
        <w:r w:rsidR="004B6DEC" w:rsidRPr="004B6DEC">
          <w:rPr>
            <w:bCs/>
            <w:noProof/>
            <w:webHidden/>
            <w:lang w:eastAsia="en-US"/>
          </w:rPr>
          <w:fldChar w:fldCharType="end"/>
        </w:r>
      </w:hyperlink>
    </w:p>
    <w:p w:rsidR="004B6DEC" w:rsidRPr="004B6DEC" w:rsidRDefault="00CB3354" w:rsidP="004B6DEC">
      <w:pPr>
        <w:tabs>
          <w:tab w:val="left" w:pos="480"/>
          <w:tab w:val="right" w:leader="dot" w:pos="9203"/>
        </w:tabs>
        <w:rPr>
          <w:rFonts w:ascii="Calibri" w:hAnsi="Calibri"/>
          <w:noProof/>
          <w:sz w:val="22"/>
          <w:szCs w:val="22"/>
        </w:rPr>
      </w:pPr>
      <w:hyperlink w:anchor="_Toc442162902" w:history="1">
        <w:r w:rsidR="004B6DEC" w:rsidRPr="004B6DEC">
          <w:rPr>
            <w:bCs/>
            <w:noProof/>
            <w:color w:val="0000FF"/>
            <w:u w:val="single"/>
            <w:lang w:eastAsia="en-US"/>
          </w:rPr>
          <w:t>8</w:t>
        </w:r>
        <w:r w:rsidR="004B6DEC" w:rsidRPr="004B6DEC">
          <w:rPr>
            <w:rFonts w:ascii="Calibri" w:hAnsi="Calibri"/>
            <w:noProof/>
            <w:sz w:val="22"/>
            <w:szCs w:val="22"/>
          </w:rPr>
          <w:tab/>
        </w:r>
        <w:r w:rsidR="004B6DEC" w:rsidRPr="004B6DEC">
          <w:rPr>
            <w:bCs/>
            <w:noProof/>
            <w:color w:val="0000FF"/>
            <w:u w:val="single"/>
            <w:lang w:eastAsia="en-US"/>
          </w:rPr>
          <w:t>Mjere zaštite od požara na električnim instalacijama i uređajima</w:t>
        </w:r>
        <w:r w:rsidR="004B6DEC" w:rsidRPr="004B6DEC">
          <w:rPr>
            <w:bCs/>
            <w:noProof/>
            <w:webHidden/>
            <w:lang w:eastAsia="en-US"/>
          </w:rPr>
          <w:tab/>
        </w:r>
        <w:r w:rsidR="004B6DEC" w:rsidRPr="004B6DEC">
          <w:rPr>
            <w:bCs/>
            <w:noProof/>
            <w:webHidden/>
            <w:lang w:eastAsia="en-US"/>
          </w:rPr>
          <w:fldChar w:fldCharType="begin"/>
        </w:r>
        <w:r w:rsidR="004B6DEC" w:rsidRPr="004B6DEC">
          <w:rPr>
            <w:bCs/>
            <w:noProof/>
            <w:webHidden/>
            <w:lang w:eastAsia="en-US"/>
          </w:rPr>
          <w:instrText xml:space="preserve"> PAGEREF _Toc442162902 \h </w:instrText>
        </w:r>
        <w:r w:rsidR="004B6DEC" w:rsidRPr="004B6DEC">
          <w:rPr>
            <w:bCs/>
            <w:noProof/>
            <w:webHidden/>
            <w:lang w:eastAsia="en-US"/>
          </w:rPr>
        </w:r>
        <w:r w:rsidR="004B6DEC" w:rsidRPr="004B6DEC">
          <w:rPr>
            <w:bCs/>
            <w:noProof/>
            <w:webHidden/>
            <w:lang w:eastAsia="en-US"/>
          </w:rPr>
          <w:fldChar w:fldCharType="separate"/>
        </w:r>
        <w:r>
          <w:rPr>
            <w:bCs/>
            <w:noProof/>
            <w:webHidden/>
            <w:lang w:eastAsia="en-US"/>
          </w:rPr>
          <w:t>10</w:t>
        </w:r>
        <w:r w:rsidR="004B6DEC" w:rsidRPr="004B6DEC">
          <w:rPr>
            <w:bCs/>
            <w:noProof/>
            <w:webHidden/>
            <w:lang w:eastAsia="en-US"/>
          </w:rPr>
          <w:fldChar w:fldCharType="end"/>
        </w:r>
      </w:hyperlink>
    </w:p>
    <w:p w:rsidR="004B6DEC" w:rsidRPr="004B6DEC" w:rsidRDefault="00CB3354" w:rsidP="004B6DEC">
      <w:pPr>
        <w:tabs>
          <w:tab w:val="left" w:pos="480"/>
          <w:tab w:val="right" w:leader="dot" w:pos="9203"/>
        </w:tabs>
        <w:rPr>
          <w:rFonts w:ascii="Calibri" w:hAnsi="Calibri"/>
          <w:noProof/>
          <w:sz w:val="22"/>
          <w:szCs w:val="22"/>
        </w:rPr>
      </w:pPr>
      <w:hyperlink w:anchor="_Toc442162903" w:history="1">
        <w:r w:rsidR="004B6DEC" w:rsidRPr="004B6DEC">
          <w:rPr>
            <w:bCs/>
            <w:noProof/>
            <w:color w:val="0000FF"/>
            <w:u w:val="single"/>
            <w:lang w:eastAsia="en-US"/>
          </w:rPr>
          <w:t>9</w:t>
        </w:r>
        <w:r w:rsidR="004B6DEC" w:rsidRPr="004B6DEC">
          <w:rPr>
            <w:rFonts w:ascii="Calibri" w:hAnsi="Calibri"/>
            <w:noProof/>
            <w:sz w:val="22"/>
            <w:szCs w:val="22"/>
          </w:rPr>
          <w:tab/>
        </w:r>
        <w:r w:rsidR="004B6DEC" w:rsidRPr="004B6DEC">
          <w:rPr>
            <w:bCs/>
            <w:noProof/>
            <w:color w:val="0000FF"/>
            <w:u w:val="single"/>
            <w:lang w:eastAsia="en-US"/>
          </w:rPr>
          <w:t>Mjere zaštite od požara na sustavima za zaštitu od djelovanja munje</w:t>
        </w:r>
        <w:r w:rsidR="004B6DEC" w:rsidRPr="004B6DEC">
          <w:rPr>
            <w:bCs/>
            <w:noProof/>
            <w:webHidden/>
            <w:lang w:eastAsia="en-US"/>
          </w:rPr>
          <w:tab/>
        </w:r>
        <w:r w:rsidR="004B6DEC" w:rsidRPr="004B6DEC">
          <w:rPr>
            <w:bCs/>
            <w:noProof/>
            <w:webHidden/>
            <w:lang w:eastAsia="en-US"/>
          </w:rPr>
          <w:fldChar w:fldCharType="begin"/>
        </w:r>
        <w:r w:rsidR="004B6DEC" w:rsidRPr="004B6DEC">
          <w:rPr>
            <w:bCs/>
            <w:noProof/>
            <w:webHidden/>
            <w:lang w:eastAsia="en-US"/>
          </w:rPr>
          <w:instrText xml:space="preserve"> PAGEREF _Toc442162903 \h </w:instrText>
        </w:r>
        <w:r w:rsidR="004B6DEC" w:rsidRPr="004B6DEC">
          <w:rPr>
            <w:bCs/>
            <w:noProof/>
            <w:webHidden/>
            <w:lang w:eastAsia="en-US"/>
          </w:rPr>
        </w:r>
        <w:r w:rsidR="004B6DEC" w:rsidRPr="004B6DEC">
          <w:rPr>
            <w:bCs/>
            <w:noProof/>
            <w:webHidden/>
            <w:lang w:eastAsia="en-US"/>
          </w:rPr>
          <w:fldChar w:fldCharType="separate"/>
        </w:r>
        <w:r>
          <w:rPr>
            <w:bCs/>
            <w:noProof/>
            <w:webHidden/>
            <w:lang w:eastAsia="en-US"/>
          </w:rPr>
          <w:t>12</w:t>
        </w:r>
        <w:r w:rsidR="004B6DEC" w:rsidRPr="004B6DEC">
          <w:rPr>
            <w:bCs/>
            <w:noProof/>
            <w:webHidden/>
            <w:lang w:eastAsia="en-US"/>
          </w:rPr>
          <w:fldChar w:fldCharType="end"/>
        </w:r>
      </w:hyperlink>
    </w:p>
    <w:p w:rsidR="004B6DEC" w:rsidRPr="004B6DEC" w:rsidRDefault="00CB3354" w:rsidP="004B6DEC">
      <w:pPr>
        <w:tabs>
          <w:tab w:val="left" w:pos="480"/>
          <w:tab w:val="right" w:leader="dot" w:pos="9203"/>
        </w:tabs>
        <w:rPr>
          <w:rFonts w:ascii="Calibri" w:hAnsi="Calibri"/>
          <w:noProof/>
          <w:sz w:val="22"/>
          <w:szCs w:val="22"/>
        </w:rPr>
      </w:pPr>
      <w:hyperlink w:anchor="_Toc442162904" w:history="1">
        <w:r w:rsidR="004B6DEC" w:rsidRPr="004B6DEC">
          <w:rPr>
            <w:bCs/>
            <w:noProof/>
            <w:color w:val="0000FF"/>
            <w:u w:val="single"/>
            <w:lang w:eastAsia="en-US"/>
          </w:rPr>
          <w:t>B.</w:t>
        </w:r>
        <w:r w:rsidR="004B6DEC" w:rsidRPr="004B6DEC">
          <w:rPr>
            <w:rFonts w:ascii="Calibri" w:hAnsi="Calibri"/>
            <w:noProof/>
            <w:sz w:val="22"/>
            <w:szCs w:val="22"/>
          </w:rPr>
          <w:tab/>
        </w:r>
        <w:r w:rsidR="004B6DEC" w:rsidRPr="004B6DEC">
          <w:rPr>
            <w:bCs/>
            <w:noProof/>
            <w:color w:val="0000FF"/>
            <w:u w:val="single"/>
            <w:lang w:eastAsia="en-US"/>
          </w:rPr>
          <w:t>OSTALE MJERE ZAŠTITE OD POŽARA</w:t>
        </w:r>
        <w:r w:rsidR="004B6DEC" w:rsidRPr="004B6DEC">
          <w:rPr>
            <w:bCs/>
            <w:noProof/>
            <w:webHidden/>
            <w:lang w:eastAsia="en-US"/>
          </w:rPr>
          <w:tab/>
        </w:r>
        <w:r w:rsidR="004B6DEC" w:rsidRPr="004B6DEC">
          <w:rPr>
            <w:bCs/>
            <w:noProof/>
            <w:webHidden/>
            <w:lang w:eastAsia="en-US"/>
          </w:rPr>
          <w:fldChar w:fldCharType="begin"/>
        </w:r>
        <w:r w:rsidR="004B6DEC" w:rsidRPr="004B6DEC">
          <w:rPr>
            <w:bCs/>
            <w:noProof/>
            <w:webHidden/>
            <w:lang w:eastAsia="en-US"/>
          </w:rPr>
          <w:instrText xml:space="preserve"> PAGEREF _Toc442162904 \h </w:instrText>
        </w:r>
        <w:r w:rsidR="004B6DEC" w:rsidRPr="004B6DEC">
          <w:rPr>
            <w:bCs/>
            <w:noProof/>
            <w:webHidden/>
            <w:lang w:eastAsia="en-US"/>
          </w:rPr>
        </w:r>
        <w:r w:rsidR="004B6DEC" w:rsidRPr="004B6DEC">
          <w:rPr>
            <w:bCs/>
            <w:noProof/>
            <w:webHidden/>
            <w:lang w:eastAsia="en-US"/>
          </w:rPr>
          <w:fldChar w:fldCharType="separate"/>
        </w:r>
        <w:r>
          <w:rPr>
            <w:bCs/>
            <w:noProof/>
            <w:webHidden/>
            <w:lang w:eastAsia="en-US"/>
          </w:rPr>
          <w:t>13</w:t>
        </w:r>
        <w:r w:rsidR="004B6DEC" w:rsidRPr="004B6DEC">
          <w:rPr>
            <w:bCs/>
            <w:noProof/>
            <w:webHidden/>
            <w:lang w:eastAsia="en-US"/>
          </w:rPr>
          <w:fldChar w:fldCharType="end"/>
        </w:r>
      </w:hyperlink>
    </w:p>
    <w:p w:rsidR="004B6DEC" w:rsidRPr="004B6DEC" w:rsidRDefault="00CB3354" w:rsidP="004B6DEC">
      <w:pPr>
        <w:tabs>
          <w:tab w:val="left" w:pos="480"/>
          <w:tab w:val="right" w:leader="dot" w:pos="9203"/>
        </w:tabs>
        <w:rPr>
          <w:rFonts w:ascii="Calibri" w:hAnsi="Calibri"/>
          <w:noProof/>
          <w:sz w:val="22"/>
          <w:szCs w:val="22"/>
        </w:rPr>
      </w:pPr>
      <w:hyperlink w:anchor="_Toc442162905" w:history="1">
        <w:r w:rsidR="004B6DEC" w:rsidRPr="004B6DEC">
          <w:rPr>
            <w:bCs/>
            <w:noProof/>
            <w:color w:val="0000FF"/>
            <w:u w:val="single"/>
            <w:lang w:eastAsia="en-US"/>
          </w:rPr>
          <w:t>1</w:t>
        </w:r>
        <w:r w:rsidR="004B6DEC" w:rsidRPr="004B6DEC">
          <w:rPr>
            <w:rFonts w:ascii="Calibri" w:hAnsi="Calibri"/>
            <w:noProof/>
            <w:sz w:val="22"/>
            <w:szCs w:val="22"/>
          </w:rPr>
          <w:tab/>
        </w:r>
        <w:r w:rsidR="004B6DEC" w:rsidRPr="004B6DEC">
          <w:rPr>
            <w:bCs/>
            <w:noProof/>
            <w:color w:val="0000FF"/>
            <w:u w:val="single"/>
            <w:lang w:eastAsia="en-US"/>
          </w:rPr>
          <w:t>Općenito</w:t>
        </w:r>
        <w:r w:rsidR="004B6DEC" w:rsidRPr="004B6DEC">
          <w:rPr>
            <w:bCs/>
            <w:noProof/>
            <w:webHidden/>
            <w:lang w:eastAsia="en-US"/>
          </w:rPr>
          <w:tab/>
        </w:r>
        <w:r w:rsidR="004B6DEC" w:rsidRPr="004B6DEC">
          <w:rPr>
            <w:bCs/>
            <w:noProof/>
            <w:webHidden/>
            <w:lang w:eastAsia="en-US"/>
          </w:rPr>
          <w:fldChar w:fldCharType="begin"/>
        </w:r>
        <w:r w:rsidR="004B6DEC" w:rsidRPr="004B6DEC">
          <w:rPr>
            <w:bCs/>
            <w:noProof/>
            <w:webHidden/>
            <w:lang w:eastAsia="en-US"/>
          </w:rPr>
          <w:instrText xml:space="preserve"> PAGEREF _Toc442162905 \h </w:instrText>
        </w:r>
        <w:r w:rsidR="004B6DEC" w:rsidRPr="004B6DEC">
          <w:rPr>
            <w:bCs/>
            <w:noProof/>
            <w:webHidden/>
            <w:lang w:eastAsia="en-US"/>
          </w:rPr>
        </w:r>
        <w:r w:rsidR="004B6DEC" w:rsidRPr="004B6DEC">
          <w:rPr>
            <w:bCs/>
            <w:noProof/>
            <w:webHidden/>
            <w:lang w:eastAsia="en-US"/>
          </w:rPr>
          <w:fldChar w:fldCharType="separate"/>
        </w:r>
        <w:r>
          <w:rPr>
            <w:bCs/>
            <w:noProof/>
            <w:webHidden/>
            <w:lang w:eastAsia="en-US"/>
          </w:rPr>
          <w:t>13</w:t>
        </w:r>
        <w:r w:rsidR="004B6DEC" w:rsidRPr="004B6DEC">
          <w:rPr>
            <w:bCs/>
            <w:noProof/>
            <w:webHidden/>
            <w:lang w:eastAsia="en-US"/>
          </w:rPr>
          <w:fldChar w:fldCharType="end"/>
        </w:r>
      </w:hyperlink>
    </w:p>
    <w:p w:rsidR="004B6DEC" w:rsidRPr="004B6DEC" w:rsidRDefault="00CB3354" w:rsidP="004B6DEC">
      <w:pPr>
        <w:tabs>
          <w:tab w:val="left" w:pos="480"/>
          <w:tab w:val="right" w:leader="dot" w:pos="9203"/>
        </w:tabs>
        <w:rPr>
          <w:rFonts w:ascii="Calibri" w:hAnsi="Calibri"/>
          <w:noProof/>
          <w:sz w:val="22"/>
          <w:szCs w:val="22"/>
        </w:rPr>
      </w:pPr>
      <w:hyperlink w:anchor="_Toc442162906" w:history="1">
        <w:r w:rsidR="004B6DEC" w:rsidRPr="004B6DEC">
          <w:rPr>
            <w:bCs/>
            <w:noProof/>
            <w:color w:val="0000FF"/>
            <w:u w:val="single"/>
            <w:lang w:eastAsia="en-US"/>
          </w:rPr>
          <w:t>2</w:t>
        </w:r>
        <w:r w:rsidR="004B6DEC" w:rsidRPr="004B6DEC">
          <w:rPr>
            <w:rFonts w:ascii="Calibri" w:hAnsi="Calibri"/>
            <w:noProof/>
            <w:sz w:val="22"/>
            <w:szCs w:val="22"/>
          </w:rPr>
          <w:tab/>
        </w:r>
        <w:r w:rsidR="004B6DEC" w:rsidRPr="004B6DEC">
          <w:rPr>
            <w:bCs/>
            <w:noProof/>
            <w:color w:val="0000FF"/>
            <w:u w:val="single"/>
            <w:lang w:eastAsia="en-US"/>
          </w:rPr>
          <w:t>ODRŽAVANJE OPREME I SREDSTAVA ZA GAŠENJE POŽARA</w:t>
        </w:r>
        <w:r w:rsidR="004B6DEC" w:rsidRPr="004B6DEC">
          <w:rPr>
            <w:bCs/>
            <w:noProof/>
            <w:webHidden/>
            <w:lang w:eastAsia="en-US"/>
          </w:rPr>
          <w:tab/>
        </w:r>
        <w:r w:rsidR="004B6DEC" w:rsidRPr="004B6DEC">
          <w:rPr>
            <w:bCs/>
            <w:noProof/>
            <w:webHidden/>
            <w:lang w:eastAsia="en-US"/>
          </w:rPr>
          <w:fldChar w:fldCharType="begin"/>
        </w:r>
        <w:r w:rsidR="004B6DEC" w:rsidRPr="004B6DEC">
          <w:rPr>
            <w:bCs/>
            <w:noProof/>
            <w:webHidden/>
            <w:lang w:eastAsia="en-US"/>
          </w:rPr>
          <w:instrText xml:space="preserve"> PAGEREF _Toc442162906 \h </w:instrText>
        </w:r>
        <w:r w:rsidR="004B6DEC" w:rsidRPr="004B6DEC">
          <w:rPr>
            <w:bCs/>
            <w:noProof/>
            <w:webHidden/>
            <w:lang w:eastAsia="en-US"/>
          </w:rPr>
        </w:r>
        <w:r w:rsidR="004B6DEC" w:rsidRPr="004B6DEC">
          <w:rPr>
            <w:bCs/>
            <w:noProof/>
            <w:webHidden/>
            <w:lang w:eastAsia="en-US"/>
          </w:rPr>
          <w:fldChar w:fldCharType="separate"/>
        </w:r>
        <w:r>
          <w:rPr>
            <w:bCs/>
            <w:noProof/>
            <w:webHidden/>
            <w:lang w:eastAsia="en-US"/>
          </w:rPr>
          <w:t>14</w:t>
        </w:r>
        <w:r w:rsidR="004B6DEC" w:rsidRPr="004B6DEC">
          <w:rPr>
            <w:bCs/>
            <w:noProof/>
            <w:webHidden/>
            <w:lang w:eastAsia="en-US"/>
          </w:rPr>
          <w:fldChar w:fldCharType="end"/>
        </w:r>
      </w:hyperlink>
    </w:p>
    <w:p w:rsidR="004B6DEC" w:rsidRPr="004B6DEC" w:rsidRDefault="00CB3354" w:rsidP="004B6DEC">
      <w:pPr>
        <w:tabs>
          <w:tab w:val="left" w:pos="880"/>
          <w:tab w:val="right" w:leader="dot" w:pos="9203"/>
        </w:tabs>
        <w:ind w:left="200"/>
        <w:rPr>
          <w:rFonts w:ascii="Calibri" w:hAnsi="Calibri"/>
          <w:noProof/>
          <w:sz w:val="22"/>
          <w:szCs w:val="22"/>
        </w:rPr>
      </w:pPr>
      <w:hyperlink w:anchor="_Toc442162907" w:history="1">
        <w:r w:rsidR="004B6DEC" w:rsidRPr="004B6DEC">
          <w:rPr>
            <w:smallCaps/>
            <w:noProof/>
            <w:color w:val="0000FF"/>
            <w:sz w:val="20"/>
            <w:szCs w:val="20"/>
            <w:u w:val="single"/>
            <w:lang w:eastAsia="en-US"/>
          </w:rPr>
          <w:t>2.1</w:t>
        </w:r>
        <w:r w:rsidR="004B6DEC" w:rsidRPr="004B6DEC">
          <w:rPr>
            <w:rFonts w:ascii="Calibri" w:hAnsi="Calibri"/>
            <w:noProof/>
            <w:sz w:val="22"/>
            <w:szCs w:val="22"/>
          </w:rPr>
          <w:tab/>
        </w:r>
        <w:r w:rsidR="004B6DEC" w:rsidRPr="004B6DEC">
          <w:rPr>
            <w:smallCaps/>
            <w:noProof/>
            <w:color w:val="0000FF"/>
            <w:sz w:val="20"/>
            <w:szCs w:val="20"/>
            <w:u w:val="single"/>
            <w:lang w:eastAsia="en-US"/>
          </w:rPr>
          <w:t>Vatrogasni aparati</w:t>
        </w:r>
        <w:r w:rsidR="004B6DEC" w:rsidRPr="004B6DEC">
          <w:rPr>
            <w:smallCaps/>
            <w:noProof/>
            <w:webHidden/>
            <w:sz w:val="20"/>
            <w:szCs w:val="20"/>
            <w:lang w:eastAsia="en-US"/>
          </w:rPr>
          <w:tab/>
        </w:r>
        <w:r w:rsidR="004B6DEC" w:rsidRPr="004B6DEC">
          <w:rPr>
            <w:smallCaps/>
            <w:noProof/>
            <w:webHidden/>
            <w:sz w:val="20"/>
            <w:szCs w:val="20"/>
            <w:lang w:eastAsia="en-US"/>
          </w:rPr>
          <w:fldChar w:fldCharType="begin"/>
        </w:r>
        <w:r w:rsidR="004B6DEC" w:rsidRPr="004B6DEC">
          <w:rPr>
            <w:smallCaps/>
            <w:noProof/>
            <w:webHidden/>
            <w:sz w:val="20"/>
            <w:szCs w:val="20"/>
            <w:lang w:eastAsia="en-US"/>
          </w:rPr>
          <w:instrText xml:space="preserve"> PAGEREF _Toc442162907 \h </w:instrText>
        </w:r>
        <w:r w:rsidR="004B6DEC" w:rsidRPr="004B6DEC">
          <w:rPr>
            <w:smallCaps/>
            <w:noProof/>
            <w:webHidden/>
            <w:sz w:val="20"/>
            <w:szCs w:val="20"/>
            <w:lang w:eastAsia="en-US"/>
          </w:rPr>
        </w:r>
        <w:r w:rsidR="004B6DEC" w:rsidRPr="004B6DEC">
          <w:rPr>
            <w:smallCaps/>
            <w:noProof/>
            <w:webHidden/>
            <w:sz w:val="20"/>
            <w:szCs w:val="20"/>
            <w:lang w:eastAsia="en-US"/>
          </w:rPr>
          <w:fldChar w:fldCharType="separate"/>
        </w:r>
        <w:r>
          <w:rPr>
            <w:smallCaps/>
            <w:noProof/>
            <w:webHidden/>
            <w:sz w:val="20"/>
            <w:szCs w:val="20"/>
            <w:lang w:eastAsia="en-US"/>
          </w:rPr>
          <w:t>14</w:t>
        </w:r>
        <w:r w:rsidR="004B6DEC" w:rsidRPr="004B6DEC">
          <w:rPr>
            <w:smallCaps/>
            <w:noProof/>
            <w:webHidden/>
            <w:sz w:val="20"/>
            <w:szCs w:val="20"/>
            <w:lang w:eastAsia="en-US"/>
          </w:rPr>
          <w:fldChar w:fldCharType="end"/>
        </w:r>
      </w:hyperlink>
    </w:p>
    <w:p w:rsidR="004B6DEC" w:rsidRPr="004B6DEC" w:rsidRDefault="00CB3354" w:rsidP="004B6DEC">
      <w:pPr>
        <w:tabs>
          <w:tab w:val="left" w:pos="880"/>
          <w:tab w:val="right" w:leader="dot" w:pos="9203"/>
        </w:tabs>
        <w:ind w:left="200"/>
        <w:rPr>
          <w:rFonts w:ascii="Calibri" w:hAnsi="Calibri"/>
          <w:noProof/>
          <w:sz w:val="22"/>
          <w:szCs w:val="22"/>
        </w:rPr>
      </w:pPr>
      <w:hyperlink w:anchor="_Toc442162908" w:history="1">
        <w:r w:rsidR="004B6DEC" w:rsidRPr="004B6DEC">
          <w:rPr>
            <w:smallCaps/>
            <w:noProof/>
            <w:color w:val="0000FF"/>
            <w:sz w:val="20"/>
            <w:szCs w:val="20"/>
            <w:u w:val="single"/>
            <w:lang w:eastAsia="en-US"/>
          </w:rPr>
          <w:t>2.2</w:t>
        </w:r>
        <w:r w:rsidR="004B6DEC" w:rsidRPr="004B6DEC">
          <w:rPr>
            <w:rFonts w:ascii="Calibri" w:hAnsi="Calibri"/>
            <w:noProof/>
            <w:sz w:val="22"/>
            <w:szCs w:val="22"/>
          </w:rPr>
          <w:tab/>
        </w:r>
        <w:r w:rsidR="004B6DEC" w:rsidRPr="004B6DEC">
          <w:rPr>
            <w:smallCaps/>
            <w:noProof/>
            <w:color w:val="0000FF"/>
            <w:sz w:val="20"/>
            <w:szCs w:val="20"/>
            <w:u w:val="single"/>
            <w:lang w:eastAsia="en-US"/>
          </w:rPr>
          <w:t>Postavljanje vatrogasnih aparata</w:t>
        </w:r>
        <w:r w:rsidR="004B6DEC" w:rsidRPr="004B6DEC">
          <w:rPr>
            <w:smallCaps/>
            <w:noProof/>
            <w:webHidden/>
            <w:sz w:val="20"/>
            <w:szCs w:val="20"/>
            <w:lang w:eastAsia="en-US"/>
          </w:rPr>
          <w:tab/>
        </w:r>
        <w:r w:rsidR="004B6DEC" w:rsidRPr="004B6DEC">
          <w:rPr>
            <w:smallCaps/>
            <w:noProof/>
            <w:webHidden/>
            <w:sz w:val="20"/>
            <w:szCs w:val="20"/>
            <w:lang w:eastAsia="en-US"/>
          </w:rPr>
          <w:fldChar w:fldCharType="begin"/>
        </w:r>
        <w:r w:rsidR="004B6DEC" w:rsidRPr="004B6DEC">
          <w:rPr>
            <w:smallCaps/>
            <w:noProof/>
            <w:webHidden/>
            <w:sz w:val="20"/>
            <w:szCs w:val="20"/>
            <w:lang w:eastAsia="en-US"/>
          </w:rPr>
          <w:instrText xml:space="preserve"> PAGEREF _Toc442162908 \h </w:instrText>
        </w:r>
        <w:r w:rsidR="004B6DEC" w:rsidRPr="004B6DEC">
          <w:rPr>
            <w:smallCaps/>
            <w:noProof/>
            <w:webHidden/>
            <w:sz w:val="20"/>
            <w:szCs w:val="20"/>
            <w:lang w:eastAsia="en-US"/>
          </w:rPr>
        </w:r>
        <w:r w:rsidR="004B6DEC" w:rsidRPr="004B6DEC">
          <w:rPr>
            <w:smallCaps/>
            <w:noProof/>
            <w:webHidden/>
            <w:sz w:val="20"/>
            <w:szCs w:val="20"/>
            <w:lang w:eastAsia="en-US"/>
          </w:rPr>
          <w:fldChar w:fldCharType="separate"/>
        </w:r>
        <w:r>
          <w:rPr>
            <w:smallCaps/>
            <w:noProof/>
            <w:webHidden/>
            <w:sz w:val="20"/>
            <w:szCs w:val="20"/>
            <w:lang w:eastAsia="en-US"/>
          </w:rPr>
          <w:t>15</w:t>
        </w:r>
        <w:r w:rsidR="004B6DEC" w:rsidRPr="004B6DEC">
          <w:rPr>
            <w:smallCaps/>
            <w:noProof/>
            <w:webHidden/>
            <w:sz w:val="20"/>
            <w:szCs w:val="20"/>
            <w:lang w:eastAsia="en-US"/>
          </w:rPr>
          <w:fldChar w:fldCharType="end"/>
        </w:r>
      </w:hyperlink>
    </w:p>
    <w:p w:rsidR="004B6DEC" w:rsidRPr="004B6DEC" w:rsidRDefault="00CB3354" w:rsidP="004B6DEC">
      <w:pPr>
        <w:tabs>
          <w:tab w:val="left" w:pos="880"/>
          <w:tab w:val="right" w:leader="dot" w:pos="9203"/>
        </w:tabs>
        <w:ind w:left="200"/>
        <w:rPr>
          <w:rFonts w:ascii="Calibri" w:hAnsi="Calibri"/>
          <w:noProof/>
          <w:sz w:val="22"/>
          <w:szCs w:val="22"/>
        </w:rPr>
      </w:pPr>
      <w:hyperlink w:anchor="_Toc442162909" w:history="1">
        <w:r w:rsidR="004B6DEC" w:rsidRPr="004B6DEC">
          <w:rPr>
            <w:smallCaps/>
            <w:noProof/>
            <w:color w:val="0000FF"/>
            <w:sz w:val="20"/>
            <w:szCs w:val="20"/>
            <w:u w:val="single"/>
            <w:lang w:eastAsia="en-US"/>
          </w:rPr>
          <w:t>2.3</w:t>
        </w:r>
        <w:r w:rsidR="004B6DEC" w:rsidRPr="004B6DEC">
          <w:rPr>
            <w:rFonts w:ascii="Calibri" w:hAnsi="Calibri"/>
            <w:noProof/>
            <w:sz w:val="22"/>
            <w:szCs w:val="22"/>
          </w:rPr>
          <w:tab/>
        </w:r>
        <w:r w:rsidR="004B6DEC" w:rsidRPr="004B6DEC">
          <w:rPr>
            <w:smallCaps/>
            <w:noProof/>
            <w:color w:val="0000FF"/>
            <w:sz w:val="20"/>
            <w:szCs w:val="20"/>
            <w:u w:val="single"/>
            <w:lang w:eastAsia="en-US"/>
          </w:rPr>
          <w:t>Način označavanja vatrogasnih aparata</w:t>
        </w:r>
        <w:r w:rsidR="004B6DEC" w:rsidRPr="004B6DEC">
          <w:rPr>
            <w:smallCaps/>
            <w:noProof/>
            <w:webHidden/>
            <w:sz w:val="20"/>
            <w:szCs w:val="20"/>
            <w:lang w:eastAsia="en-US"/>
          </w:rPr>
          <w:tab/>
        </w:r>
        <w:r w:rsidR="004B6DEC" w:rsidRPr="004B6DEC">
          <w:rPr>
            <w:smallCaps/>
            <w:noProof/>
            <w:webHidden/>
            <w:sz w:val="20"/>
            <w:szCs w:val="20"/>
            <w:lang w:eastAsia="en-US"/>
          </w:rPr>
          <w:fldChar w:fldCharType="begin"/>
        </w:r>
        <w:r w:rsidR="004B6DEC" w:rsidRPr="004B6DEC">
          <w:rPr>
            <w:smallCaps/>
            <w:noProof/>
            <w:webHidden/>
            <w:sz w:val="20"/>
            <w:szCs w:val="20"/>
            <w:lang w:eastAsia="en-US"/>
          </w:rPr>
          <w:instrText xml:space="preserve"> PAGEREF _Toc442162909 \h </w:instrText>
        </w:r>
        <w:r w:rsidR="004B6DEC" w:rsidRPr="004B6DEC">
          <w:rPr>
            <w:smallCaps/>
            <w:noProof/>
            <w:webHidden/>
            <w:sz w:val="20"/>
            <w:szCs w:val="20"/>
            <w:lang w:eastAsia="en-US"/>
          </w:rPr>
        </w:r>
        <w:r w:rsidR="004B6DEC" w:rsidRPr="004B6DEC">
          <w:rPr>
            <w:smallCaps/>
            <w:noProof/>
            <w:webHidden/>
            <w:sz w:val="20"/>
            <w:szCs w:val="20"/>
            <w:lang w:eastAsia="en-US"/>
          </w:rPr>
          <w:fldChar w:fldCharType="separate"/>
        </w:r>
        <w:r>
          <w:rPr>
            <w:smallCaps/>
            <w:noProof/>
            <w:webHidden/>
            <w:sz w:val="20"/>
            <w:szCs w:val="20"/>
            <w:lang w:eastAsia="en-US"/>
          </w:rPr>
          <w:t>16</w:t>
        </w:r>
        <w:r w:rsidR="004B6DEC" w:rsidRPr="004B6DEC">
          <w:rPr>
            <w:smallCaps/>
            <w:noProof/>
            <w:webHidden/>
            <w:sz w:val="20"/>
            <w:szCs w:val="20"/>
            <w:lang w:eastAsia="en-US"/>
          </w:rPr>
          <w:fldChar w:fldCharType="end"/>
        </w:r>
      </w:hyperlink>
    </w:p>
    <w:p w:rsidR="004B6DEC" w:rsidRPr="004B6DEC" w:rsidRDefault="00CB3354" w:rsidP="004B6DEC">
      <w:pPr>
        <w:tabs>
          <w:tab w:val="left" w:pos="480"/>
          <w:tab w:val="right" w:leader="dot" w:pos="9203"/>
        </w:tabs>
        <w:rPr>
          <w:rFonts w:ascii="Calibri" w:hAnsi="Calibri"/>
          <w:noProof/>
          <w:sz w:val="22"/>
          <w:szCs w:val="22"/>
        </w:rPr>
      </w:pPr>
      <w:hyperlink w:anchor="_Toc442162910" w:history="1">
        <w:r w:rsidR="004B6DEC" w:rsidRPr="004B6DEC">
          <w:rPr>
            <w:bCs/>
            <w:noProof/>
            <w:color w:val="0000FF"/>
            <w:u w:val="single"/>
            <w:lang w:eastAsia="en-US"/>
          </w:rPr>
          <w:t>3</w:t>
        </w:r>
        <w:r w:rsidR="004B6DEC" w:rsidRPr="004B6DEC">
          <w:rPr>
            <w:rFonts w:ascii="Calibri" w:hAnsi="Calibri"/>
            <w:noProof/>
            <w:sz w:val="22"/>
            <w:szCs w:val="22"/>
          </w:rPr>
          <w:tab/>
        </w:r>
        <w:r w:rsidR="004B6DEC" w:rsidRPr="004B6DEC">
          <w:rPr>
            <w:bCs/>
            <w:noProof/>
            <w:color w:val="0000FF"/>
            <w:u w:val="single"/>
            <w:lang w:eastAsia="en-US"/>
          </w:rPr>
          <w:t>Hidrantska instalacija</w:t>
        </w:r>
        <w:r w:rsidR="004B6DEC" w:rsidRPr="004B6DEC">
          <w:rPr>
            <w:bCs/>
            <w:noProof/>
            <w:webHidden/>
            <w:lang w:eastAsia="en-US"/>
          </w:rPr>
          <w:tab/>
        </w:r>
        <w:r w:rsidR="004B6DEC" w:rsidRPr="004B6DEC">
          <w:rPr>
            <w:bCs/>
            <w:noProof/>
            <w:webHidden/>
            <w:lang w:eastAsia="en-US"/>
          </w:rPr>
          <w:fldChar w:fldCharType="begin"/>
        </w:r>
        <w:r w:rsidR="004B6DEC" w:rsidRPr="004B6DEC">
          <w:rPr>
            <w:bCs/>
            <w:noProof/>
            <w:webHidden/>
            <w:lang w:eastAsia="en-US"/>
          </w:rPr>
          <w:instrText xml:space="preserve"> PAGEREF _Toc442162910 \h </w:instrText>
        </w:r>
        <w:r w:rsidR="004B6DEC" w:rsidRPr="004B6DEC">
          <w:rPr>
            <w:bCs/>
            <w:noProof/>
            <w:webHidden/>
            <w:lang w:eastAsia="en-US"/>
          </w:rPr>
        </w:r>
        <w:r w:rsidR="004B6DEC" w:rsidRPr="004B6DEC">
          <w:rPr>
            <w:bCs/>
            <w:noProof/>
            <w:webHidden/>
            <w:lang w:eastAsia="en-US"/>
          </w:rPr>
          <w:fldChar w:fldCharType="separate"/>
        </w:r>
        <w:r>
          <w:rPr>
            <w:bCs/>
            <w:noProof/>
            <w:webHidden/>
            <w:lang w:eastAsia="en-US"/>
          </w:rPr>
          <w:t>16</w:t>
        </w:r>
        <w:r w:rsidR="004B6DEC" w:rsidRPr="004B6DEC">
          <w:rPr>
            <w:bCs/>
            <w:noProof/>
            <w:webHidden/>
            <w:lang w:eastAsia="en-US"/>
          </w:rPr>
          <w:fldChar w:fldCharType="end"/>
        </w:r>
      </w:hyperlink>
    </w:p>
    <w:p w:rsidR="004B6DEC" w:rsidRPr="004B6DEC" w:rsidRDefault="00CB3354" w:rsidP="004B6DEC">
      <w:pPr>
        <w:tabs>
          <w:tab w:val="left" w:pos="480"/>
          <w:tab w:val="right" w:leader="dot" w:pos="9203"/>
        </w:tabs>
        <w:rPr>
          <w:rFonts w:ascii="Calibri" w:hAnsi="Calibri"/>
          <w:noProof/>
          <w:sz w:val="22"/>
          <w:szCs w:val="22"/>
        </w:rPr>
      </w:pPr>
      <w:hyperlink w:anchor="_Toc442162911" w:history="1">
        <w:r w:rsidR="004B6DEC" w:rsidRPr="004B6DEC">
          <w:rPr>
            <w:bCs/>
            <w:noProof/>
            <w:color w:val="0000FF"/>
            <w:u w:val="single"/>
            <w:lang w:eastAsia="en-US"/>
          </w:rPr>
          <w:t>4</w:t>
        </w:r>
        <w:r w:rsidR="004B6DEC" w:rsidRPr="004B6DEC">
          <w:rPr>
            <w:rFonts w:ascii="Calibri" w:hAnsi="Calibri"/>
            <w:noProof/>
            <w:sz w:val="22"/>
            <w:szCs w:val="22"/>
          </w:rPr>
          <w:tab/>
        </w:r>
        <w:r w:rsidR="004B6DEC" w:rsidRPr="004B6DEC">
          <w:rPr>
            <w:bCs/>
            <w:noProof/>
            <w:color w:val="0000FF"/>
            <w:u w:val="single"/>
            <w:lang w:eastAsia="en-US"/>
          </w:rPr>
          <w:t>REFERENT ZAŠTITE OD POŽARA</w:t>
        </w:r>
        <w:r w:rsidR="004B6DEC" w:rsidRPr="004B6DEC">
          <w:rPr>
            <w:bCs/>
            <w:noProof/>
            <w:webHidden/>
            <w:lang w:eastAsia="en-US"/>
          </w:rPr>
          <w:tab/>
        </w:r>
        <w:r w:rsidR="004B6DEC" w:rsidRPr="004B6DEC">
          <w:rPr>
            <w:bCs/>
            <w:noProof/>
            <w:webHidden/>
            <w:lang w:eastAsia="en-US"/>
          </w:rPr>
          <w:fldChar w:fldCharType="begin"/>
        </w:r>
        <w:r w:rsidR="004B6DEC" w:rsidRPr="004B6DEC">
          <w:rPr>
            <w:bCs/>
            <w:noProof/>
            <w:webHidden/>
            <w:lang w:eastAsia="en-US"/>
          </w:rPr>
          <w:instrText xml:space="preserve"> PAGEREF _Toc442162911 \h </w:instrText>
        </w:r>
        <w:r w:rsidR="004B6DEC" w:rsidRPr="004B6DEC">
          <w:rPr>
            <w:bCs/>
            <w:noProof/>
            <w:webHidden/>
            <w:lang w:eastAsia="en-US"/>
          </w:rPr>
        </w:r>
        <w:r w:rsidR="004B6DEC" w:rsidRPr="004B6DEC">
          <w:rPr>
            <w:bCs/>
            <w:noProof/>
            <w:webHidden/>
            <w:lang w:eastAsia="en-US"/>
          </w:rPr>
          <w:fldChar w:fldCharType="separate"/>
        </w:r>
        <w:r>
          <w:rPr>
            <w:bCs/>
            <w:noProof/>
            <w:webHidden/>
            <w:lang w:eastAsia="en-US"/>
          </w:rPr>
          <w:t>17</w:t>
        </w:r>
        <w:r w:rsidR="004B6DEC" w:rsidRPr="004B6DEC">
          <w:rPr>
            <w:bCs/>
            <w:noProof/>
            <w:webHidden/>
            <w:lang w:eastAsia="en-US"/>
          </w:rPr>
          <w:fldChar w:fldCharType="end"/>
        </w:r>
      </w:hyperlink>
    </w:p>
    <w:p w:rsidR="004B6DEC" w:rsidRPr="004B6DEC" w:rsidRDefault="00CB3354" w:rsidP="004B6DEC">
      <w:pPr>
        <w:tabs>
          <w:tab w:val="left" w:pos="480"/>
          <w:tab w:val="right" w:leader="dot" w:pos="9203"/>
        </w:tabs>
        <w:rPr>
          <w:rFonts w:ascii="Calibri" w:hAnsi="Calibri"/>
          <w:noProof/>
          <w:sz w:val="22"/>
          <w:szCs w:val="22"/>
        </w:rPr>
      </w:pPr>
      <w:hyperlink w:anchor="_Toc442162912" w:history="1">
        <w:r w:rsidR="004B6DEC" w:rsidRPr="004B6DEC">
          <w:rPr>
            <w:bCs/>
            <w:noProof/>
            <w:color w:val="0000FF"/>
            <w:u w:val="single"/>
            <w:lang w:eastAsia="en-US"/>
          </w:rPr>
          <w:t>5</w:t>
        </w:r>
        <w:r w:rsidR="004B6DEC" w:rsidRPr="004B6DEC">
          <w:rPr>
            <w:rFonts w:ascii="Calibri" w:hAnsi="Calibri"/>
            <w:noProof/>
            <w:sz w:val="22"/>
            <w:szCs w:val="22"/>
          </w:rPr>
          <w:tab/>
        </w:r>
        <w:r w:rsidR="004B6DEC" w:rsidRPr="004B6DEC">
          <w:rPr>
            <w:bCs/>
            <w:noProof/>
            <w:color w:val="0000FF"/>
            <w:u w:val="single"/>
            <w:lang w:eastAsia="en-US"/>
          </w:rPr>
          <w:t>OBVEZE I ODGOVORNOSTI VEZANO UZ PROVEDBU MJERA ZAŠTITE OD POŽARA</w:t>
        </w:r>
        <w:r w:rsidR="004B6DEC" w:rsidRPr="004B6DEC">
          <w:rPr>
            <w:bCs/>
            <w:noProof/>
            <w:webHidden/>
            <w:lang w:eastAsia="en-US"/>
          </w:rPr>
          <w:tab/>
        </w:r>
        <w:r w:rsidR="004B6DEC" w:rsidRPr="004B6DEC">
          <w:rPr>
            <w:bCs/>
            <w:noProof/>
            <w:webHidden/>
            <w:lang w:eastAsia="en-US"/>
          </w:rPr>
          <w:fldChar w:fldCharType="begin"/>
        </w:r>
        <w:r w:rsidR="004B6DEC" w:rsidRPr="004B6DEC">
          <w:rPr>
            <w:bCs/>
            <w:noProof/>
            <w:webHidden/>
            <w:lang w:eastAsia="en-US"/>
          </w:rPr>
          <w:instrText xml:space="preserve"> PAGEREF _Toc442162912 \h </w:instrText>
        </w:r>
        <w:r w:rsidR="004B6DEC" w:rsidRPr="004B6DEC">
          <w:rPr>
            <w:bCs/>
            <w:noProof/>
            <w:webHidden/>
            <w:lang w:eastAsia="en-US"/>
          </w:rPr>
        </w:r>
        <w:r w:rsidR="004B6DEC" w:rsidRPr="004B6DEC">
          <w:rPr>
            <w:bCs/>
            <w:noProof/>
            <w:webHidden/>
            <w:lang w:eastAsia="en-US"/>
          </w:rPr>
          <w:fldChar w:fldCharType="separate"/>
        </w:r>
        <w:r>
          <w:rPr>
            <w:bCs/>
            <w:noProof/>
            <w:webHidden/>
            <w:lang w:eastAsia="en-US"/>
          </w:rPr>
          <w:t>19</w:t>
        </w:r>
        <w:r w:rsidR="004B6DEC" w:rsidRPr="004B6DEC">
          <w:rPr>
            <w:bCs/>
            <w:noProof/>
            <w:webHidden/>
            <w:lang w:eastAsia="en-US"/>
          </w:rPr>
          <w:fldChar w:fldCharType="end"/>
        </w:r>
      </w:hyperlink>
    </w:p>
    <w:p w:rsidR="004B6DEC" w:rsidRPr="004B6DEC" w:rsidRDefault="00CB3354" w:rsidP="004B6DEC">
      <w:pPr>
        <w:tabs>
          <w:tab w:val="left" w:pos="480"/>
          <w:tab w:val="right" w:leader="dot" w:pos="9203"/>
        </w:tabs>
        <w:rPr>
          <w:rFonts w:ascii="Calibri" w:hAnsi="Calibri"/>
          <w:noProof/>
          <w:sz w:val="22"/>
          <w:szCs w:val="22"/>
        </w:rPr>
      </w:pPr>
      <w:hyperlink w:anchor="_Toc442162913" w:history="1">
        <w:r w:rsidR="004B6DEC" w:rsidRPr="004B6DEC">
          <w:rPr>
            <w:bCs/>
            <w:noProof/>
            <w:color w:val="0000FF"/>
            <w:u w:val="single"/>
            <w:lang w:eastAsia="en-US"/>
          </w:rPr>
          <w:t>6</w:t>
        </w:r>
        <w:r w:rsidR="004B6DEC" w:rsidRPr="004B6DEC">
          <w:rPr>
            <w:rFonts w:ascii="Calibri" w:hAnsi="Calibri"/>
            <w:noProof/>
            <w:sz w:val="22"/>
            <w:szCs w:val="22"/>
          </w:rPr>
          <w:tab/>
        </w:r>
        <w:r w:rsidR="004B6DEC" w:rsidRPr="004B6DEC">
          <w:rPr>
            <w:bCs/>
            <w:noProof/>
            <w:color w:val="0000FF"/>
            <w:u w:val="single"/>
            <w:lang w:eastAsia="en-US"/>
          </w:rPr>
          <w:t>NAČIN UPOZNAVANJA RADNIKA S OPASNOSTIMA I OPĆIM MJERAMA ZAŠTITE OD POŽARA</w:t>
        </w:r>
        <w:r w:rsidR="004B6DEC" w:rsidRPr="004B6DEC">
          <w:rPr>
            <w:bCs/>
            <w:noProof/>
            <w:webHidden/>
            <w:lang w:eastAsia="en-US"/>
          </w:rPr>
          <w:tab/>
        </w:r>
        <w:r w:rsidR="004B6DEC" w:rsidRPr="004B6DEC">
          <w:rPr>
            <w:bCs/>
            <w:noProof/>
            <w:webHidden/>
            <w:lang w:eastAsia="en-US"/>
          </w:rPr>
          <w:fldChar w:fldCharType="begin"/>
        </w:r>
        <w:r w:rsidR="004B6DEC" w:rsidRPr="004B6DEC">
          <w:rPr>
            <w:bCs/>
            <w:noProof/>
            <w:webHidden/>
            <w:lang w:eastAsia="en-US"/>
          </w:rPr>
          <w:instrText xml:space="preserve"> PAGEREF _Toc442162913 \h </w:instrText>
        </w:r>
        <w:r w:rsidR="004B6DEC" w:rsidRPr="004B6DEC">
          <w:rPr>
            <w:bCs/>
            <w:noProof/>
            <w:webHidden/>
            <w:lang w:eastAsia="en-US"/>
          </w:rPr>
        </w:r>
        <w:r w:rsidR="004B6DEC" w:rsidRPr="004B6DEC">
          <w:rPr>
            <w:bCs/>
            <w:noProof/>
            <w:webHidden/>
            <w:lang w:eastAsia="en-US"/>
          </w:rPr>
          <w:fldChar w:fldCharType="separate"/>
        </w:r>
        <w:r>
          <w:rPr>
            <w:bCs/>
            <w:noProof/>
            <w:webHidden/>
            <w:lang w:eastAsia="en-US"/>
          </w:rPr>
          <w:t>23</w:t>
        </w:r>
        <w:r w:rsidR="004B6DEC" w:rsidRPr="004B6DEC">
          <w:rPr>
            <w:bCs/>
            <w:noProof/>
            <w:webHidden/>
            <w:lang w:eastAsia="en-US"/>
          </w:rPr>
          <w:fldChar w:fldCharType="end"/>
        </w:r>
      </w:hyperlink>
    </w:p>
    <w:p w:rsidR="004B6DEC" w:rsidRPr="004B6DEC" w:rsidRDefault="00CB3354" w:rsidP="004B6DEC">
      <w:pPr>
        <w:tabs>
          <w:tab w:val="left" w:pos="880"/>
          <w:tab w:val="right" w:leader="dot" w:pos="9203"/>
        </w:tabs>
        <w:ind w:left="200"/>
        <w:rPr>
          <w:rFonts w:ascii="Calibri" w:hAnsi="Calibri"/>
          <w:noProof/>
          <w:sz w:val="22"/>
          <w:szCs w:val="22"/>
        </w:rPr>
      </w:pPr>
      <w:hyperlink w:anchor="_Toc442162914" w:history="1">
        <w:r w:rsidR="004B6DEC" w:rsidRPr="004B6DEC">
          <w:rPr>
            <w:smallCaps/>
            <w:noProof/>
            <w:color w:val="0000FF"/>
            <w:sz w:val="20"/>
            <w:szCs w:val="20"/>
            <w:u w:val="single"/>
            <w:lang w:eastAsia="en-US"/>
          </w:rPr>
          <w:t>6.1</w:t>
        </w:r>
        <w:r w:rsidR="004B6DEC" w:rsidRPr="004B6DEC">
          <w:rPr>
            <w:rFonts w:ascii="Calibri" w:hAnsi="Calibri"/>
            <w:noProof/>
            <w:sz w:val="22"/>
            <w:szCs w:val="22"/>
          </w:rPr>
          <w:tab/>
        </w:r>
        <w:r w:rsidR="004B6DEC" w:rsidRPr="004B6DEC">
          <w:rPr>
            <w:smallCaps/>
            <w:noProof/>
            <w:color w:val="0000FF"/>
            <w:sz w:val="20"/>
            <w:szCs w:val="20"/>
            <w:u w:val="single"/>
            <w:lang w:eastAsia="en-US"/>
          </w:rPr>
          <w:t>Osposobljavanje radnika</w:t>
        </w:r>
        <w:r w:rsidR="004B6DEC" w:rsidRPr="004B6DEC">
          <w:rPr>
            <w:smallCaps/>
            <w:noProof/>
            <w:webHidden/>
            <w:sz w:val="20"/>
            <w:szCs w:val="20"/>
            <w:lang w:eastAsia="en-US"/>
          </w:rPr>
          <w:tab/>
        </w:r>
        <w:r w:rsidR="004B6DEC" w:rsidRPr="004B6DEC">
          <w:rPr>
            <w:smallCaps/>
            <w:noProof/>
            <w:webHidden/>
            <w:sz w:val="20"/>
            <w:szCs w:val="20"/>
            <w:lang w:eastAsia="en-US"/>
          </w:rPr>
          <w:fldChar w:fldCharType="begin"/>
        </w:r>
        <w:r w:rsidR="004B6DEC" w:rsidRPr="004B6DEC">
          <w:rPr>
            <w:smallCaps/>
            <w:noProof/>
            <w:webHidden/>
            <w:sz w:val="20"/>
            <w:szCs w:val="20"/>
            <w:lang w:eastAsia="en-US"/>
          </w:rPr>
          <w:instrText xml:space="preserve"> PAGEREF _Toc442162914 \h </w:instrText>
        </w:r>
        <w:r w:rsidR="004B6DEC" w:rsidRPr="004B6DEC">
          <w:rPr>
            <w:smallCaps/>
            <w:noProof/>
            <w:webHidden/>
            <w:sz w:val="20"/>
            <w:szCs w:val="20"/>
            <w:lang w:eastAsia="en-US"/>
          </w:rPr>
        </w:r>
        <w:r w:rsidR="004B6DEC" w:rsidRPr="004B6DEC">
          <w:rPr>
            <w:smallCaps/>
            <w:noProof/>
            <w:webHidden/>
            <w:sz w:val="20"/>
            <w:szCs w:val="20"/>
            <w:lang w:eastAsia="en-US"/>
          </w:rPr>
          <w:fldChar w:fldCharType="separate"/>
        </w:r>
        <w:r>
          <w:rPr>
            <w:smallCaps/>
            <w:noProof/>
            <w:webHidden/>
            <w:sz w:val="20"/>
            <w:szCs w:val="20"/>
            <w:lang w:eastAsia="en-US"/>
          </w:rPr>
          <w:t>23</w:t>
        </w:r>
        <w:r w:rsidR="004B6DEC" w:rsidRPr="004B6DEC">
          <w:rPr>
            <w:smallCaps/>
            <w:noProof/>
            <w:webHidden/>
            <w:sz w:val="20"/>
            <w:szCs w:val="20"/>
            <w:lang w:eastAsia="en-US"/>
          </w:rPr>
          <w:fldChar w:fldCharType="end"/>
        </w:r>
      </w:hyperlink>
    </w:p>
    <w:p w:rsidR="004B6DEC" w:rsidRPr="004B6DEC" w:rsidRDefault="00CB3354" w:rsidP="004B6DEC">
      <w:pPr>
        <w:tabs>
          <w:tab w:val="left" w:pos="880"/>
          <w:tab w:val="right" w:leader="dot" w:pos="9203"/>
        </w:tabs>
        <w:ind w:left="200"/>
        <w:rPr>
          <w:rFonts w:ascii="Calibri" w:hAnsi="Calibri"/>
          <w:noProof/>
          <w:sz w:val="22"/>
          <w:szCs w:val="22"/>
        </w:rPr>
      </w:pPr>
      <w:hyperlink w:anchor="_Toc442162915" w:history="1">
        <w:r w:rsidR="004B6DEC" w:rsidRPr="004B6DEC">
          <w:rPr>
            <w:smallCaps/>
            <w:noProof/>
            <w:color w:val="0000FF"/>
            <w:sz w:val="20"/>
            <w:szCs w:val="20"/>
            <w:u w:val="single"/>
            <w:lang w:eastAsia="en-US"/>
          </w:rPr>
          <w:t>6.2</w:t>
        </w:r>
        <w:r w:rsidR="004B6DEC" w:rsidRPr="004B6DEC">
          <w:rPr>
            <w:rFonts w:ascii="Calibri" w:hAnsi="Calibri"/>
            <w:noProof/>
            <w:sz w:val="22"/>
            <w:szCs w:val="22"/>
          </w:rPr>
          <w:tab/>
        </w:r>
        <w:r w:rsidR="004B6DEC" w:rsidRPr="004B6DEC">
          <w:rPr>
            <w:smallCaps/>
            <w:noProof/>
            <w:color w:val="0000FF"/>
            <w:sz w:val="20"/>
            <w:szCs w:val="20"/>
            <w:u w:val="single"/>
            <w:lang w:eastAsia="en-US"/>
          </w:rPr>
          <w:t>Upoznavanje radnika s opasnostima na radnom mjestu</w:t>
        </w:r>
        <w:r w:rsidR="004B6DEC" w:rsidRPr="004B6DEC">
          <w:rPr>
            <w:smallCaps/>
            <w:noProof/>
            <w:webHidden/>
            <w:sz w:val="20"/>
            <w:szCs w:val="20"/>
            <w:lang w:eastAsia="en-US"/>
          </w:rPr>
          <w:tab/>
        </w:r>
        <w:r w:rsidR="004B6DEC" w:rsidRPr="004B6DEC">
          <w:rPr>
            <w:smallCaps/>
            <w:noProof/>
            <w:webHidden/>
            <w:sz w:val="20"/>
            <w:szCs w:val="20"/>
            <w:lang w:eastAsia="en-US"/>
          </w:rPr>
          <w:fldChar w:fldCharType="begin"/>
        </w:r>
        <w:r w:rsidR="004B6DEC" w:rsidRPr="004B6DEC">
          <w:rPr>
            <w:smallCaps/>
            <w:noProof/>
            <w:webHidden/>
            <w:sz w:val="20"/>
            <w:szCs w:val="20"/>
            <w:lang w:eastAsia="en-US"/>
          </w:rPr>
          <w:instrText xml:space="preserve"> PAGEREF _Toc442162915 \h </w:instrText>
        </w:r>
        <w:r w:rsidR="004B6DEC" w:rsidRPr="004B6DEC">
          <w:rPr>
            <w:smallCaps/>
            <w:noProof/>
            <w:webHidden/>
            <w:sz w:val="20"/>
            <w:szCs w:val="20"/>
            <w:lang w:eastAsia="en-US"/>
          </w:rPr>
        </w:r>
        <w:r w:rsidR="004B6DEC" w:rsidRPr="004B6DEC">
          <w:rPr>
            <w:smallCaps/>
            <w:noProof/>
            <w:webHidden/>
            <w:sz w:val="20"/>
            <w:szCs w:val="20"/>
            <w:lang w:eastAsia="en-US"/>
          </w:rPr>
          <w:fldChar w:fldCharType="separate"/>
        </w:r>
        <w:r>
          <w:rPr>
            <w:smallCaps/>
            <w:noProof/>
            <w:webHidden/>
            <w:sz w:val="20"/>
            <w:szCs w:val="20"/>
            <w:lang w:eastAsia="en-US"/>
          </w:rPr>
          <w:t>24</w:t>
        </w:r>
        <w:r w:rsidR="004B6DEC" w:rsidRPr="004B6DEC">
          <w:rPr>
            <w:smallCaps/>
            <w:noProof/>
            <w:webHidden/>
            <w:sz w:val="20"/>
            <w:szCs w:val="20"/>
            <w:lang w:eastAsia="en-US"/>
          </w:rPr>
          <w:fldChar w:fldCharType="end"/>
        </w:r>
      </w:hyperlink>
    </w:p>
    <w:p w:rsidR="004B6DEC" w:rsidRPr="004B6DEC" w:rsidRDefault="00CB3354" w:rsidP="004B6DEC">
      <w:pPr>
        <w:tabs>
          <w:tab w:val="left" w:pos="880"/>
          <w:tab w:val="right" w:leader="dot" w:pos="9203"/>
        </w:tabs>
        <w:ind w:left="200"/>
        <w:rPr>
          <w:rFonts w:ascii="Calibri" w:hAnsi="Calibri"/>
          <w:noProof/>
          <w:sz w:val="22"/>
          <w:szCs w:val="22"/>
        </w:rPr>
      </w:pPr>
      <w:hyperlink w:anchor="_Toc442162916" w:history="1">
        <w:r w:rsidR="004B6DEC" w:rsidRPr="004B6DEC">
          <w:rPr>
            <w:smallCaps/>
            <w:noProof/>
            <w:color w:val="0000FF"/>
            <w:sz w:val="20"/>
            <w:szCs w:val="20"/>
            <w:u w:val="single"/>
            <w:lang w:eastAsia="en-US"/>
          </w:rPr>
          <w:t>6.3</w:t>
        </w:r>
        <w:r w:rsidR="004B6DEC" w:rsidRPr="004B6DEC">
          <w:rPr>
            <w:rFonts w:ascii="Calibri" w:hAnsi="Calibri"/>
            <w:noProof/>
            <w:sz w:val="22"/>
            <w:szCs w:val="22"/>
          </w:rPr>
          <w:tab/>
        </w:r>
        <w:r w:rsidR="004B6DEC" w:rsidRPr="004B6DEC">
          <w:rPr>
            <w:smallCaps/>
            <w:noProof/>
            <w:color w:val="0000FF"/>
            <w:sz w:val="20"/>
            <w:szCs w:val="20"/>
            <w:u w:val="single"/>
            <w:lang w:eastAsia="en-US"/>
          </w:rPr>
          <w:t>Vođenje evidencije o osposobljavanju radnika glede mjera zaštite od požara</w:t>
        </w:r>
        <w:r w:rsidR="004B6DEC" w:rsidRPr="004B6DEC">
          <w:rPr>
            <w:smallCaps/>
            <w:noProof/>
            <w:webHidden/>
            <w:sz w:val="20"/>
            <w:szCs w:val="20"/>
            <w:lang w:eastAsia="en-US"/>
          </w:rPr>
          <w:tab/>
        </w:r>
        <w:r w:rsidR="004B6DEC" w:rsidRPr="004B6DEC">
          <w:rPr>
            <w:smallCaps/>
            <w:noProof/>
            <w:webHidden/>
            <w:sz w:val="20"/>
            <w:szCs w:val="20"/>
            <w:lang w:eastAsia="en-US"/>
          </w:rPr>
          <w:fldChar w:fldCharType="begin"/>
        </w:r>
        <w:r w:rsidR="004B6DEC" w:rsidRPr="004B6DEC">
          <w:rPr>
            <w:smallCaps/>
            <w:noProof/>
            <w:webHidden/>
            <w:sz w:val="20"/>
            <w:szCs w:val="20"/>
            <w:lang w:eastAsia="en-US"/>
          </w:rPr>
          <w:instrText xml:space="preserve"> PAGEREF _Toc442162916 \h </w:instrText>
        </w:r>
        <w:r w:rsidR="004B6DEC" w:rsidRPr="004B6DEC">
          <w:rPr>
            <w:smallCaps/>
            <w:noProof/>
            <w:webHidden/>
            <w:sz w:val="20"/>
            <w:szCs w:val="20"/>
            <w:lang w:eastAsia="en-US"/>
          </w:rPr>
        </w:r>
        <w:r w:rsidR="004B6DEC" w:rsidRPr="004B6DEC">
          <w:rPr>
            <w:smallCaps/>
            <w:noProof/>
            <w:webHidden/>
            <w:sz w:val="20"/>
            <w:szCs w:val="20"/>
            <w:lang w:eastAsia="en-US"/>
          </w:rPr>
          <w:fldChar w:fldCharType="separate"/>
        </w:r>
        <w:r>
          <w:rPr>
            <w:smallCaps/>
            <w:noProof/>
            <w:webHidden/>
            <w:sz w:val="20"/>
            <w:szCs w:val="20"/>
            <w:lang w:eastAsia="en-US"/>
          </w:rPr>
          <w:t>25</w:t>
        </w:r>
        <w:r w:rsidR="004B6DEC" w:rsidRPr="004B6DEC">
          <w:rPr>
            <w:smallCaps/>
            <w:noProof/>
            <w:webHidden/>
            <w:sz w:val="20"/>
            <w:szCs w:val="20"/>
            <w:lang w:eastAsia="en-US"/>
          </w:rPr>
          <w:fldChar w:fldCharType="end"/>
        </w:r>
      </w:hyperlink>
    </w:p>
    <w:p w:rsidR="004B6DEC" w:rsidRPr="004B6DEC" w:rsidRDefault="00CB3354" w:rsidP="004B6DEC">
      <w:pPr>
        <w:tabs>
          <w:tab w:val="left" w:pos="480"/>
          <w:tab w:val="right" w:leader="dot" w:pos="9203"/>
        </w:tabs>
        <w:rPr>
          <w:rFonts w:ascii="Calibri" w:hAnsi="Calibri"/>
          <w:noProof/>
          <w:sz w:val="22"/>
          <w:szCs w:val="22"/>
        </w:rPr>
      </w:pPr>
      <w:hyperlink w:anchor="_Toc442162917" w:history="1">
        <w:r w:rsidR="004B6DEC" w:rsidRPr="004B6DEC">
          <w:rPr>
            <w:bCs/>
            <w:noProof/>
            <w:color w:val="0000FF"/>
            <w:u w:val="single"/>
            <w:lang w:eastAsia="en-US"/>
          </w:rPr>
          <w:t>7</w:t>
        </w:r>
        <w:r w:rsidR="004B6DEC" w:rsidRPr="004B6DEC">
          <w:rPr>
            <w:rFonts w:ascii="Calibri" w:hAnsi="Calibri"/>
            <w:noProof/>
            <w:sz w:val="22"/>
            <w:szCs w:val="22"/>
          </w:rPr>
          <w:tab/>
        </w:r>
        <w:r w:rsidR="004B6DEC" w:rsidRPr="004B6DEC">
          <w:rPr>
            <w:bCs/>
            <w:noProof/>
            <w:color w:val="0000FF"/>
            <w:u w:val="single"/>
            <w:lang w:eastAsia="en-US"/>
          </w:rPr>
          <w:t>SLUŽBE I OSOBE ZADUŽENE ZA ODRŽAVANJE U ISPRAVNOM   STANJU OPREME I SREDSTAVA ZA DOJAVU I GAŠENJE POŽARA</w:t>
        </w:r>
        <w:r w:rsidR="004B6DEC" w:rsidRPr="004B6DEC">
          <w:rPr>
            <w:bCs/>
            <w:noProof/>
            <w:webHidden/>
            <w:lang w:eastAsia="en-US"/>
          </w:rPr>
          <w:tab/>
        </w:r>
        <w:r w:rsidR="004B6DEC" w:rsidRPr="004B6DEC">
          <w:rPr>
            <w:bCs/>
            <w:noProof/>
            <w:webHidden/>
            <w:lang w:eastAsia="en-US"/>
          </w:rPr>
          <w:fldChar w:fldCharType="begin"/>
        </w:r>
        <w:r w:rsidR="004B6DEC" w:rsidRPr="004B6DEC">
          <w:rPr>
            <w:bCs/>
            <w:noProof/>
            <w:webHidden/>
            <w:lang w:eastAsia="en-US"/>
          </w:rPr>
          <w:instrText xml:space="preserve"> PAGEREF _Toc442162917 \h </w:instrText>
        </w:r>
        <w:r w:rsidR="004B6DEC" w:rsidRPr="004B6DEC">
          <w:rPr>
            <w:bCs/>
            <w:noProof/>
            <w:webHidden/>
            <w:lang w:eastAsia="en-US"/>
          </w:rPr>
        </w:r>
        <w:r w:rsidR="004B6DEC" w:rsidRPr="004B6DEC">
          <w:rPr>
            <w:bCs/>
            <w:noProof/>
            <w:webHidden/>
            <w:lang w:eastAsia="en-US"/>
          </w:rPr>
          <w:fldChar w:fldCharType="separate"/>
        </w:r>
        <w:r>
          <w:rPr>
            <w:bCs/>
            <w:noProof/>
            <w:webHidden/>
            <w:lang w:eastAsia="en-US"/>
          </w:rPr>
          <w:t>25</w:t>
        </w:r>
        <w:r w:rsidR="004B6DEC" w:rsidRPr="004B6DEC">
          <w:rPr>
            <w:bCs/>
            <w:noProof/>
            <w:webHidden/>
            <w:lang w:eastAsia="en-US"/>
          </w:rPr>
          <w:fldChar w:fldCharType="end"/>
        </w:r>
      </w:hyperlink>
    </w:p>
    <w:p w:rsidR="004B6DEC" w:rsidRPr="004B6DEC" w:rsidRDefault="00CB3354" w:rsidP="004B6DEC">
      <w:pPr>
        <w:tabs>
          <w:tab w:val="left" w:pos="480"/>
          <w:tab w:val="right" w:leader="dot" w:pos="9203"/>
        </w:tabs>
        <w:rPr>
          <w:rFonts w:ascii="Calibri" w:hAnsi="Calibri"/>
          <w:noProof/>
          <w:sz w:val="22"/>
          <w:szCs w:val="22"/>
        </w:rPr>
      </w:pPr>
      <w:hyperlink w:anchor="_Toc442162918" w:history="1">
        <w:r w:rsidR="004B6DEC" w:rsidRPr="004B6DEC">
          <w:rPr>
            <w:bCs/>
            <w:noProof/>
            <w:color w:val="0000FF"/>
            <w:u w:val="single"/>
            <w:lang w:eastAsia="en-US"/>
          </w:rPr>
          <w:t>8</w:t>
        </w:r>
        <w:r w:rsidR="004B6DEC" w:rsidRPr="004B6DEC">
          <w:rPr>
            <w:rFonts w:ascii="Calibri" w:hAnsi="Calibri"/>
            <w:noProof/>
            <w:sz w:val="22"/>
            <w:szCs w:val="22"/>
          </w:rPr>
          <w:tab/>
        </w:r>
        <w:r w:rsidR="004B6DEC" w:rsidRPr="004B6DEC">
          <w:rPr>
            <w:bCs/>
            <w:noProof/>
            <w:color w:val="0000FF"/>
            <w:u w:val="single"/>
            <w:lang w:eastAsia="en-US"/>
          </w:rPr>
          <w:t>KRETANJE I PONAŠANJE NA PROSTORIMA UGROŽENIM OD POŽARA ILI TEHNOLOŠKE EKSPLOZIJE</w:t>
        </w:r>
        <w:r w:rsidR="004B6DEC" w:rsidRPr="004B6DEC">
          <w:rPr>
            <w:bCs/>
            <w:noProof/>
            <w:webHidden/>
            <w:lang w:eastAsia="en-US"/>
          </w:rPr>
          <w:tab/>
        </w:r>
        <w:r w:rsidR="004B6DEC" w:rsidRPr="004B6DEC">
          <w:rPr>
            <w:bCs/>
            <w:noProof/>
            <w:webHidden/>
            <w:lang w:eastAsia="en-US"/>
          </w:rPr>
          <w:fldChar w:fldCharType="begin"/>
        </w:r>
        <w:r w:rsidR="004B6DEC" w:rsidRPr="004B6DEC">
          <w:rPr>
            <w:bCs/>
            <w:noProof/>
            <w:webHidden/>
            <w:lang w:eastAsia="en-US"/>
          </w:rPr>
          <w:instrText xml:space="preserve"> PAGEREF _Toc442162918 \h </w:instrText>
        </w:r>
        <w:r w:rsidR="004B6DEC" w:rsidRPr="004B6DEC">
          <w:rPr>
            <w:bCs/>
            <w:noProof/>
            <w:webHidden/>
            <w:lang w:eastAsia="en-US"/>
          </w:rPr>
        </w:r>
        <w:r w:rsidR="004B6DEC" w:rsidRPr="004B6DEC">
          <w:rPr>
            <w:bCs/>
            <w:noProof/>
            <w:webHidden/>
            <w:lang w:eastAsia="en-US"/>
          </w:rPr>
          <w:fldChar w:fldCharType="separate"/>
        </w:r>
        <w:r>
          <w:rPr>
            <w:bCs/>
            <w:noProof/>
            <w:webHidden/>
            <w:lang w:eastAsia="en-US"/>
          </w:rPr>
          <w:t>25</w:t>
        </w:r>
        <w:r w:rsidR="004B6DEC" w:rsidRPr="004B6DEC">
          <w:rPr>
            <w:bCs/>
            <w:noProof/>
            <w:webHidden/>
            <w:lang w:eastAsia="en-US"/>
          </w:rPr>
          <w:fldChar w:fldCharType="end"/>
        </w:r>
      </w:hyperlink>
    </w:p>
    <w:p w:rsidR="004B6DEC" w:rsidRPr="004B6DEC" w:rsidRDefault="00CB3354" w:rsidP="004B6DEC">
      <w:pPr>
        <w:tabs>
          <w:tab w:val="left" w:pos="480"/>
          <w:tab w:val="right" w:leader="dot" w:pos="9203"/>
        </w:tabs>
        <w:rPr>
          <w:rFonts w:ascii="Calibri" w:hAnsi="Calibri"/>
          <w:noProof/>
          <w:sz w:val="22"/>
          <w:szCs w:val="22"/>
        </w:rPr>
      </w:pPr>
      <w:hyperlink w:anchor="_Toc442162919" w:history="1">
        <w:r w:rsidR="004B6DEC" w:rsidRPr="004B6DEC">
          <w:rPr>
            <w:bCs/>
            <w:noProof/>
            <w:color w:val="0000FF"/>
            <w:u w:val="single"/>
            <w:lang w:eastAsia="en-US"/>
          </w:rPr>
          <w:t>9</w:t>
        </w:r>
        <w:r w:rsidR="004B6DEC" w:rsidRPr="004B6DEC">
          <w:rPr>
            <w:rFonts w:ascii="Calibri" w:hAnsi="Calibri"/>
            <w:noProof/>
            <w:sz w:val="22"/>
            <w:szCs w:val="22"/>
          </w:rPr>
          <w:tab/>
        </w:r>
        <w:r w:rsidR="004B6DEC" w:rsidRPr="004B6DEC">
          <w:rPr>
            <w:bCs/>
            <w:noProof/>
            <w:color w:val="0000FF"/>
            <w:u w:val="single"/>
            <w:lang w:eastAsia="en-US"/>
          </w:rPr>
          <w:t>USTROJSTVO MOTRENJA, JAVLJANJA I UZBUNJIVANJA O OPASNOSTIMA OD POŽARA</w:t>
        </w:r>
        <w:r w:rsidR="004B6DEC" w:rsidRPr="004B6DEC">
          <w:rPr>
            <w:bCs/>
            <w:noProof/>
            <w:webHidden/>
            <w:lang w:eastAsia="en-US"/>
          </w:rPr>
          <w:tab/>
        </w:r>
        <w:r w:rsidR="004B6DEC" w:rsidRPr="004B6DEC">
          <w:rPr>
            <w:bCs/>
            <w:noProof/>
            <w:webHidden/>
            <w:lang w:eastAsia="en-US"/>
          </w:rPr>
          <w:fldChar w:fldCharType="begin"/>
        </w:r>
        <w:r w:rsidR="004B6DEC" w:rsidRPr="004B6DEC">
          <w:rPr>
            <w:bCs/>
            <w:noProof/>
            <w:webHidden/>
            <w:lang w:eastAsia="en-US"/>
          </w:rPr>
          <w:instrText xml:space="preserve"> PAGEREF _Toc442162919 \h </w:instrText>
        </w:r>
        <w:r w:rsidR="004B6DEC" w:rsidRPr="004B6DEC">
          <w:rPr>
            <w:bCs/>
            <w:noProof/>
            <w:webHidden/>
            <w:lang w:eastAsia="en-US"/>
          </w:rPr>
        </w:r>
        <w:r w:rsidR="004B6DEC" w:rsidRPr="004B6DEC">
          <w:rPr>
            <w:bCs/>
            <w:noProof/>
            <w:webHidden/>
            <w:lang w:eastAsia="en-US"/>
          </w:rPr>
          <w:fldChar w:fldCharType="separate"/>
        </w:r>
        <w:r>
          <w:rPr>
            <w:bCs/>
            <w:noProof/>
            <w:webHidden/>
            <w:lang w:eastAsia="en-US"/>
          </w:rPr>
          <w:t>26</w:t>
        </w:r>
        <w:r w:rsidR="004B6DEC" w:rsidRPr="004B6DEC">
          <w:rPr>
            <w:bCs/>
            <w:noProof/>
            <w:webHidden/>
            <w:lang w:eastAsia="en-US"/>
          </w:rPr>
          <w:fldChar w:fldCharType="end"/>
        </w:r>
      </w:hyperlink>
    </w:p>
    <w:p w:rsidR="004B6DEC" w:rsidRPr="004B6DEC" w:rsidRDefault="00CB3354" w:rsidP="004B6DEC">
      <w:pPr>
        <w:tabs>
          <w:tab w:val="left" w:pos="480"/>
          <w:tab w:val="right" w:leader="dot" w:pos="9203"/>
        </w:tabs>
        <w:rPr>
          <w:rFonts w:ascii="Calibri" w:hAnsi="Calibri"/>
          <w:noProof/>
          <w:sz w:val="22"/>
          <w:szCs w:val="22"/>
        </w:rPr>
      </w:pPr>
      <w:hyperlink w:anchor="_Toc442162920" w:history="1">
        <w:r w:rsidR="004B6DEC" w:rsidRPr="004B6DEC">
          <w:rPr>
            <w:bCs/>
            <w:noProof/>
            <w:color w:val="0000FF"/>
            <w:u w:val="single"/>
            <w:lang w:eastAsia="en-US"/>
          </w:rPr>
          <w:t>10</w:t>
        </w:r>
        <w:r w:rsidR="004B6DEC" w:rsidRPr="004B6DEC">
          <w:rPr>
            <w:rFonts w:ascii="Calibri" w:hAnsi="Calibri"/>
            <w:noProof/>
            <w:sz w:val="22"/>
            <w:szCs w:val="22"/>
          </w:rPr>
          <w:tab/>
        </w:r>
        <w:r w:rsidR="004B6DEC" w:rsidRPr="004B6DEC">
          <w:rPr>
            <w:bCs/>
            <w:noProof/>
            <w:color w:val="0000FF"/>
            <w:u w:val="single"/>
            <w:lang w:eastAsia="en-US"/>
          </w:rPr>
          <w:t>POSTUPANJE RADNIKA U SLUČAJU NASTANKA POŽARA</w:t>
        </w:r>
        <w:r w:rsidR="004B6DEC" w:rsidRPr="004B6DEC">
          <w:rPr>
            <w:bCs/>
            <w:noProof/>
            <w:webHidden/>
            <w:lang w:eastAsia="en-US"/>
          </w:rPr>
          <w:tab/>
        </w:r>
        <w:r w:rsidR="004B6DEC" w:rsidRPr="004B6DEC">
          <w:rPr>
            <w:bCs/>
            <w:noProof/>
            <w:webHidden/>
            <w:lang w:eastAsia="en-US"/>
          </w:rPr>
          <w:fldChar w:fldCharType="begin"/>
        </w:r>
        <w:r w:rsidR="004B6DEC" w:rsidRPr="004B6DEC">
          <w:rPr>
            <w:bCs/>
            <w:noProof/>
            <w:webHidden/>
            <w:lang w:eastAsia="en-US"/>
          </w:rPr>
          <w:instrText xml:space="preserve"> PAGEREF _Toc442162920 \h </w:instrText>
        </w:r>
        <w:r w:rsidR="004B6DEC" w:rsidRPr="004B6DEC">
          <w:rPr>
            <w:bCs/>
            <w:noProof/>
            <w:webHidden/>
            <w:lang w:eastAsia="en-US"/>
          </w:rPr>
        </w:r>
        <w:r w:rsidR="004B6DEC" w:rsidRPr="004B6DEC">
          <w:rPr>
            <w:bCs/>
            <w:noProof/>
            <w:webHidden/>
            <w:lang w:eastAsia="en-US"/>
          </w:rPr>
          <w:fldChar w:fldCharType="separate"/>
        </w:r>
        <w:r>
          <w:rPr>
            <w:bCs/>
            <w:noProof/>
            <w:webHidden/>
            <w:lang w:eastAsia="en-US"/>
          </w:rPr>
          <w:t>27</w:t>
        </w:r>
        <w:r w:rsidR="004B6DEC" w:rsidRPr="004B6DEC">
          <w:rPr>
            <w:bCs/>
            <w:noProof/>
            <w:webHidden/>
            <w:lang w:eastAsia="en-US"/>
          </w:rPr>
          <w:fldChar w:fldCharType="end"/>
        </w:r>
      </w:hyperlink>
    </w:p>
    <w:p w:rsidR="004B6DEC" w:rsidRPr="004B6DEC" w:rsidRDefault="00CB3354" w:rsidP="004B6DEC">
      <w:pPr>
        <w:tabs>
          <w:tab w:val="left" w:pos="480"/>
          <w:tab w:val="right" w:leader="dot" w:pos="9203"/>
        </w:tabs>
        <w:rPr>
          <w:rFonts w:ascii="Calibri" w:hAnsi="Calibri"/>
          <w:noProof/>
          <w:sz w:val="22"/>
          <w:szCs w:val="22"/>
        </w:rPr>
      </w:pPr>
      <w:hyperlink w:anchor="_Toc442162921" w:history="1">
        <w:r w:rsidR="004B6DEC" w:rsidRPr="004B6DEC">
          <w:rPr>
            <w:bCs/>
            <w:noProof/>
            <w:color w:val="0000FF"/>
            <w:u w:val="single"/>
            <w:lang w:eastAsia="en-US"/>
          </w:rPr>
          <w:t>11</w:t>
        </w:r>
        <w:r w:rsidR="004B6DEC" w:rsidRPr="004B6DEC">
          <w:rPr>
            <w:rFonts w:ascii="Calibri" w:hAnsi="Calibri"/>
            <w:noProof/>
            <w:sz w:val="22"/>
            <w:szCs w:val="22"/>
          </w:rPr>
          <w:tab/>
        </w:r>
        <w:r w:rsidR="004B6DEC" w:rsidRPr="004B6DEC">
          <w:rPr>
            <w:bCs/>
            <w:noProof/>
            <w:color w:val="0000FF"/>
            <w:u w:val="single"/>
            <w:lang w:eastAsia="en-US"/>
          </w:rPr>
          <w:t>Druge mjere zaštite od požara</w:t>
        </w:r>
        <w:r w:rsidR="004B6DEC" w:rsidRPr="004B6DEC">
          <w:rPr>
            <w:bCs/>
            <w:noProof/>
            <w:webHidden/>
            <w:lang w:eastAsia="en-US"/>
          </w:rPr>
          <w:tab/>
        </w:r>
        <w:r w:rsidR="004B6DEC" w:rsidRPr="004B6DEC">
          <w:rPr>
            <w:bCs/>
            <w:noProof/>
            <w:webHidden/>
            <w:lang w:eastAsia="en-US"/>
          </w:rPr>
          <w:fldChar w:fldCharType="begin"/>
        </w:r>
        <w:r w:rsidR="004B6DEC" w:rsidRPr="004B6DEC">
          <w:rPr>
            <w:bCs/>
            <w:noProof/>
            <w:webHidden/>
            <w:lang w:eastAsia="en-US"/>
          </w:rPr>
          <w:instrText xml:space="preserve"> PAGEREF _Toc442162921 \h </w:instrText>
        </w:r>
        <w:r w:rsidR="004B6DEC" w:rsidRPr="004B6DEC">
          <w:rPr>
            <w:bCs/>
            <w:noProof/>
            <w:webHidden/>
            <w:lang w:eastAsia="en-US"/>
          </w:rPr>
        </w:r>
        <w:r w:rsidR="004B6DEC" w:rsidRPr="004B6DEC">
          <w:rPr>
            <w:bCs/>
            <w:noProof/>
            <w:webHidden/>
            <w:lang w:eastAsia="en-US"/>
          </w:rPr>
          <w:fldChar w:fldCharType="separate"/>
        </w:r>
        <w:r>
          <w:rPr>
            <w:bCs/>
            <w:noProof/>
            <w:webHidden/>
            <w:lang w:eastAsia="en-US"/>
          </w:rPr>
          <w:t>29</w:t>
        </w:r>
        <w:r w:rsidR="004B6DEC" w:rsidRPr="004B6DEC">
          <w:rPr>
            <w:bCs/>
            <w:noProof/>
            <w:webHidden/>
            <w:lang w:eastAsia="en-US"/>
          </w:rPr>
          <w:fldChar w:fldCharType="end"/>
        </w:r>
      </w:hyperlink>
    </w:p>
    <w:p w:rsidR="004B6DEC" w:rsidRPr="004B6DEC" w:rsidRDefault="00CB3354" w:rsidP="004B6DEC">
      <w:pPr>
        <w:tabs>
          <w:tab w:val="left" w:pos="480"/>
          <w:tab w:val="right" w:leader="dot" w:pos="9203"/>
        </w:tabs>
        <w:rPr>
          <w:rFonts w:ascii="Calibri" w:hAnsi="Calibri"/>
          <w:noProof/>
          <w:sz w:val="22"/>
          <w:szCs w:val="22"/>
        </w:rPr>
      </w:pPr>
      <w:hyperlink w:anchor="_Toc442162922" w:history="1">
        <w:r w:rsidR="004B6DEC" w:rsidRPr="004B6DEC">
          <w:rPr>
            <w:bCs/>
            <w:noProof/>
            <w:color w:val="0000FF"/>
            <w:u w:val="single"/>
            <w:lang w:eastAsia="en-US"/>
          </w:rPr>
          <w:t>12</w:t>
        </w:r>
        <w:r w:rsidR="004B6DEC" w:rsidRPr="004B6DEC">
          <w:rPr>
            <w:rFonts w:ascii="Calibri" w:hAnsi="Calibri"/>
            <w:noProof/>
            <w:sz w:val="22"/>
            <w:szCs w:val="22"/>
          </w:rPr>
          <w:tab/>
        </w:r>
        <w:r w:rsidR="004B6DEC" w:rsidRPr="004B6DEC">
          <w:rPr>
            <w:bCs/>
            <w:noProof/>
            <w:color w:val="0000FF"/>
            <w:u w:val="single"/>
            <w:lang w:eastAsia="en-US"/>
          </w:rPr>
          <w:t>PRIJELAZNE I ZAVRŠNE ODREDBE</w:t>
        </w:r>
        <w:r w:rsidR="004B6DEC" w:rsidRPr="004B6DEC">
          <w:rPr>
            <w:bCs/>
            <w:noProof/>
            <w:webHidden/>
            <w:lang w:eastAsia="en-US"/>
          </w:rPr>
          <w:tab/>
        </w:r>
        <w:r w:rsidR="004B6DEC" w:rsidRPr="004B6DEC">
          <w:rPr>
            <w:bCs/>
            <w:noProof/>
            <w:webHidden/>
            <w:lang w:eastAsia="en-US"/>
          </w:rPr>
          <w:fldChar w:fldCharType="begin"/>
        </w:r>
        <w:r w:rsidR="004B6DEC" w:rsidRPr="004B6DEC">
          <w:rPr>
            <w:bCs/>
            <w:noProof/>
            <w:webHidden/>
            <w:lang w:eastAsia="en-US"/>
          </w:rPr>
          <w:instrText xml:space="preserve"> PAGEREF _Toc442162922 \h </w:instrText>
        </w:r>
        <w:r w:rsidR="004B6DEC" w:rsidRPr="004B6DEC">
          <w:rPr>
            <w:bCs/>
            <w:noProof/>
            <w:webHidden/>
            <w:lang w:eastAsia="en-US"/>
          </w:rPr>
        </w:r>
        <w:r w:rsidR="004B6DEC" w:rsidRPr="004B6DEC">
          <w:rPr>
            <w:bCs/>
            <w:noProof/>
            <w:webHidden/>
            <w:lang w:eastAsia="en-US"/>
          </w:rPr>
          <w:fldChar w:fldCharType="separate"/>
        </w:r>
        <w:r>
          <w:rPr>
            <w:bCs/>
            <w:noProof/>
            <w:webHidden/>
            <w:lang w:eastAsia="en-US"/>
          </w:rPr>
          <w:t>35</w:t>
        </w:r>
        <w:r w:rsidR="004B6DEC" w:rsidRPr="004B6DEC">
          <w:rPr>
            <w:bCs/>
            <w:noProof/>
            <w:webHidden/>
            <w:lang w:eastAsia="en-US"/>
          </w:rPr>
          <w:fldChar w:fldCharType="end"/>
        </w:r>
      </w:hyperlink>
    </w:p>
    <w:p w:rsidR="004B6DEC" w:rsidRPr="004B6DEC" w:rsidRDefault="00CB3354" w:rsidP="004B6DEC">
      <w:pPr>
        <w:tabs>
          <w:tab w:val="left" w:pos="480"/>
          <w:tab w:val="right" w:leader="dot" w:pos="9203"/>
        </w:tabs>
        <w:rPr>
          <w:rFonts w:ascii="Calibri" w:hAnsi="Calibri"/>
          <w:noProof/>
          <w:sz w:val="22"/>
          <w:szCs w:val="22"/>
        </w:rPr>
      </w:pPr>
      <w:hyperlink w:anchor="_Toc442162923" w:history="1">
        <w:r w:rsidR="004B6DEC" w:rsidRPr="004B6DEC">
          <w:rPr>
            <w:bCs/>
            <w:noProof/>
            <w:color w:val="0000FF"/>
            <w:u w:val="single"/>
            <w:lang w:eastAsia="en-US"/>
          </w:rPr>
          <w:t>13</w:t>
        </w:r>
        <w:r w:rsidR="004B6DEC" w:rsidRPr="004B6DEC">
          <w:rPr>
            <w:rFonts w:ascii="Calibri" w:hAnsi="Calibri"/>
            <w:noProof/>
            <w:sz w:val="22"/>
            <w:szCs w:val="22"/>
          </w:rPr>
          <w:tab/>
        </w:r>
        <w:r w:rsidR="004B6DEC" w:rsidRPr="004B6DEC">
          <w:rPr>
            <w:bCs/>
            <w:noProof/>
            <w:color w:val="0000FF"/>
            <w:u w:val="single"/>
            <w:lang w:eastAsia="en-US"/>
          </w:rPr>
          <w:t>PRILOZI</w:t>
        </w:r>
        <w:r w:rsidR="004B6DEC" w:rsidRPr="004B6DEC">
          <w:rPr>
            <w:bCs/>
            <w:noProof/>
            <w:webHidden/>
            <w:lang w:eastAsia="en-US"/>
          </w:rPr>
          <w:tab/>
        </w:r>
        <w:r w:rsidR="004B6DEC" w:rsidRPr="004B6DEC">
          <w:rPr>
            <w:bCs/>
            <w:noProof/>
            <w:webHidden/>
            <w:lang w:eastAsia="en-US"/>
          </w:rPr>
          <w:fldChar w:fldCharType="begin"/>
        </w:r>
        <w:r w:rsidR="004B6DEC" w:rsidRPr="004B6DEC">
          <w:rPr>
            <w:bCs/>
            <w:noProof/>
            <w:webHidden/>
            <w:lang w:eastAsia="en-US"/>
          </w:rPr>
          <w:instrText xml:space="preserve"> PAGEREF _Toc442162923 \h </w:instrText>
        </w:r>
        <w:r w:rsidR="004B6DEC" w:rsidRPr="004B6DEC">
          <w:rPr>
            <w:bCs/>
            <w:noProof/>
            <w:webHidden/>
            <w:lang w:eastAsia="en-US"/>
          </w:rPr>
        </w:r>
        <w:r w:rsidR="004B6DEC" w:rsidRPr="004B6DEC">
          <w:rPr>
            <w:bCs/>
            <w:noProof/>
            <w:webHidden/>
            <w:lang w:eastAsia="en-US"/>
          </w:rPr>
          <w:fldChar w:fldCharType="separate"/>
        </w:r>
        <w:r>
          <w:rPr>
            <w:bCs/>
            <w:noProof/>
            <w:webHidden/>
            <w:lang w:eastAsia="en-US"/>
          </w:rPr>
          <w:t>36</w:t>
        </w:r>
        <w:r w:rsidR="004B6DEC" w:rsidRPr="004B6DEC">
          <w:rPr>
            <w:bCs/>
            <w:noProof/>
            <w:webHidden/>
            <w:lang w:eastAsia="en-US"/>
          </w:rPr>
          <w:fldChar w:fldCharType="end"/>
        </w:r>
      </w:hyperlink>
    </w:p>
    <w:p w:rsidR="004B6DEC" w:rsidRPr="004B6DEC" w:rsidRDefault="004B6DEC" w:rsidP="004B6DEC">
      <w:pPr>
        <w:rPr>
          <w:bCs/>
          <w:lang w:eastAsia="en-US"/>
        </w:rPr>
      </w:pPr>
      <w:r w:rsidRPr="004B6DEC">
        <w:rPr>
          <w:b/>
          <w:bCs/>
          <w:lang w:eastAsia="en-US"/>
        </w:rPr>
        <w:fldChar w:fldCharType="end"/>
      </w:r>
    </w:p>
    <w:p w:rsidR="004B6DEC" w:rsidRPr="004B6DEC" w:rsidRDefault="004B6DEC" w:rsidP="004B6DEC">
      <w:pPr>
        <w:jc w:val="both"/>
        <w:rPr>
          <w:bCs/>
          <w:lang w:eastAsia="en-US"/>
        </w:rPr>
      </w:pPr>
    </w:p>
    <w:p w:rsidR="004B6DEC" w:rsidRPr="004B6DEC" w:rsidRDefault="004B6DEC" w:rsidP="004B6DEC">
      <w:pPr>
        <w:jc w:val="both"/>
        <w:rPr>
          <w:bCs/>
          <w:lang w:eastAsia="en-US"/>
        </w:rPr>
      </w:pPr>
    </w:p>
    <w:p w:rsidR="004B6DEC" w:rsidRPr="004B6DEC" w:rsidRDefault="004B6DEC" w:rsidP="004B6DEC">
      <w:pPr>
        <w:jc w:val="both"/>
        <w:rPr>
          <w:bCs/>
          <w:lang w:eastAsia="en-US"/>
        </w:rPr>
      </w:pPr>
    </w:p>
    <w:p w:rsidR="004B6DEC" w:rsidRPr="004B6DEC" w:rsidRDefault="004B6DEC" w:rsidP="004B6DEC">
      <w:pPr>
        <w:jc w:val="both"/>
        <w:rPr>
          <w:bCs/>
          <w:lang w:eastAsia="en-US"/>
        </w:rPr>
      </w:pPr>
    </w:p>
    <w:p w:rsidR="004B6DEC" w:rsidRPr="004B6DEC" w:rsidRDefault="004B6DEC" w:rsidP="004B6DEC">
      <w:pPr>
        <w:jc w:val="both"/>
        <w:rPr>
          <w:bCs/>
          <w:lang w:eastAsia="en-US"/>
        </w:rPr>
      </w:pPr>
    </w:p>
    <w:p w:rsidR="004B6DEC" w:rsidRPr="004B6DEC" w:rsidRDefault="004B6DEC" w:rsidP="004B6DEC">
      <w:pPr>
        <w:jc w:val="both"/>
        <w:rPr>
          <w:bCs/>
          <w:lang w:eastAsia="en-US"/>
        </w:rPr>
      </w:pPr>
    </w:p>
    <w:p w:rsidR="004B6DEC" w:rsidRPr="004B6DEC" w:rsidRDefault="004B6DEC" w:rsidP="004B6DEC">
      <w:pPr>
        <w:jc w:val="both"/>
        <w:rPr>
          <w:bCs/>
          <w:lang w:eastAsia="en-US"/>
        </w:rPr>
      </w:pPr>
    </w:p>
    <w:p w:rsidR="004B6DEC" w:rsidRPr="004B6DEC" w:rsidRDefault="004B6DEC" w:rsidP="004B6DEC">
      <w:pPr>
        <w:jc w:val="both"/>
        <w:rPr>
          <w:bCs/>
          <w:lang w:eastAsia="en-US"/>
        </w:rPr>
      </w:pPr>
    </w:p>
    <w:p w:rsidR="004B6DEC" w:rsidRPr="004B6DEC" w:rsidRDefault="004B6DEC" w:rsidP="004B6DEC">
      <w:pPr>
        <w:jc w:val="both"/>
        <w:rPr>
          <w:bCs/>
          <w:lang w:eastAsia="en-US"/>
        </w:rPr>
      </w:pPr>
    </w:p>
    <w:p w:rsidR="004B6DEC" w:rsidRPr="004B6DEC" w:rsidRDefault="004B6DEC" w:rsidP="004B6DEC">
      <w:pPr>
        <w:jc w:val="both"/>
        <w:rPr>
          <w:bCs/>
          <w:lang w:eastAsia="en-US"/>
        </w:rPr>
      </w:pPr>
    </w:p>
    <w:p w:rsidR="004B6DEC" w:rsidRPr="004B6DEC" w:rsidRDefault="004B6DEC" w:rsidP="004B6DEC">
      <w:pPr>
        <w:jc w:val="both"/>
        <w:rPr>
          <w:bCs/>
          <w:lang w:eastAsia="en-US"/>
        </w:rPr>
      </w:pPr>
      <w:r w:rsidRPr="004B6DEC">
        <w:rPr>
          <w:bCs/>
          <w:lang w:eastAsia="en-US"/>
        </w:rPr>
        <w:t xml:space="preserve">Na temelju članka 20. Zakona o zaštiti od požara ("Narodne novine" br. 92/10 ), a u svezi s člankom 3. Pravilnika o sadržaju općeg akta iz područja zaštite od požara ("Narodne novine" br. 118/11) Školski odbor Osnovne škole </w:t>
      </w:r>
      <w:r w:rsidR="008672D7">
        <w:rPr>
          <w:bCs/>
          <w:lang w:eastAsia="en-US"/>
        </w:rPr>
        <w:t>Lipovac</w:t>
      </w:r>
      <w:r w:rsidR="00BF7450">
        <w:rPr>
          <w:bCs/>
          <w:lang w:eastAsia="en-US"/>
        </w:rPr>
        <w:t xml:space="preserve"> 16.9.2016.</w:t>
      </w:r>
      <w:r w:rsidR="008672D7">
        <w:rPr>
          <w:bCs/>
          <w:lang w:eastAsia="en-US"/>
        </w:rPr>
        <w:t xml:space="preserve"> </w:t>
      </w:r>
      <w:r w:rsidRPr="004B6DEC">
        <w:rPr>
          <w:bCs/>
          <w:lang w:eastAsia="en-US"/>
        </w:rPr>
        <w:t>donosi:</w:t>
      </w:r>
    </w:p>
    <w:p w:rsidR="004B6DEC" w:rsidRPr="004B6DEC" w:rsidRDefault="004B6DEC" w:rsidP="004B6DEC">
      <w:pPr>
        <w:rPr>
          <w:bCs/>
          <w:lang w:eastAsia="en-US"/>
        </w:rPr>
      </w:pPr>
    </w:p>
    <w:p w:rsidR="004B6DEC" w:rsidRPr="004B6DEC" w:rsidRDefault="004B6DEC" w:rsidP="004B6DEC">
      <w:pPr>
        <w:rPr>
          <w:bCs/>
          <w:lang w:eastAsia="en-US"/>
        </w:rPr>
      </w:pPr>
    </w:p>
    <w:p w:rsidR="004B6DEC" w:rsidRPr="004B6DEC" w:rsidRDefault="004B6DEC" w:rsidP="004B6DEC">
      <w:pPr>
        <w:jc w:val="center"/>
        <w:rPr>
          <w:b/>
          <w:bCs/>
          <w:sz w:val="72"/>
          <w:lang w:eastAsia="en-US"/>
        </w:rPr>
      </w:pPr>
      <w:r w:rsidRPr="004B6DEC">
        <w:rPr>
          <w:b/>
          <w:bCs/>
          <w:sz w:val="72"/>
          <w:lang w:eastAsia="en-US"/>
        </w:rPr>
        <w:t xml:space="preserve">Pravilnik </w:t>
      </w:r>
    </w:p>
    <w:p w:rsidR="004B6DEC" w:rsidRPr="004B6DEC" w:rsidRDefault="004B6DEC" w:rsidP="004B6DEC">
      <w:pPr>
        <w:jc w:val="center"/>
        <w:rPr>
          <w:b/>
          <w:bCs/>
          <w:sz w:val="72"/>
          <w:lang w:eastAsia="en-US"/>
        </w:rPr>
      </w:pPr>
      <w:r w:rsidRPr="004B6DEC">
        <w:rPr>
          <w:b/>
          <w:bCs/>
          <w:sz w:val="72"/>
          <w:lang w:eastAsia="en-US"/>
        </w:rPr>
        <w:t>o zaštiti od  požara</w:t>
      </w:r>
    </w:p>
    <w:p w:rsidR="004B6DEC" w:rsidRPr="004B6DEC" w:rsidRDefault="004B6DEC" w:rsidP="004B6DEC">
      <w:pPr>
        <w:jc w:val="center"/>
        <w:rPr>
          <w:b/>
          <w:bCs/>
          <w:lang w:eastAsia="en-US"/>
        </w:rPr>
      </w:pPr>
    </w:p>
    <w:p w:rsidR="004B6DEC" w:rsidRPr="004B6DEC" w:rsidRDefault="004B6DEC" w:rsidP="004B6DEC">
      <w:pPr>
        <w:jc w:val="center"/>
        <w:rPr>
          <w:b/>
          <w:bCs/>
          <w:lang w:eastAsia="en-US"/>
        </w:rPr>
      </w:pPr>
    </w:p>
    <w:p w:rsidR="004B6DEC" w:rsidRPr="004B6DEC" w:rsidRDefault="004B6DEC" w:rsidP="004B6DEC">
      <w:pPr>
        <w:jc w:val="center"/>
        <w:rPr>
          <w:b/>
          <w:bCs/>
          <w:lang w:eastAsia="en-US"/>
        </w:rPr>
      </w:pPr>
    </w:p>
    <w:p w:rsidR="004B6DEC" w:rsidRPr="004B6DEC" w:rsidRDefault="004B6DEC" w:rsidP="004B6DEC">
      <w:pPr>
        <w:keepNext/>
        <w:spacing w:before="240" w:after="240"/>
        <w:jc w:val="center"/>
        <w:outlineLvl w:val="0"/>
        <w:rPr>
          <w:rFonts w:ascii="Arial" w:hAnsi="Arial" w:cs="Arial"/>
          <w:b/>
          <w:bCs/>
          <w:kern w:val="28"/>
          <w:sz w:val="28"/>
          <w:szCs w:val="28"/>
          <w:lang w:eastAsia="en-US"/>
        </w:rPr>
      </w:pPr>
      <w:bookmarkStart w:id="1" w:name="_Toc442162892"/>
      <w:r w:rsidRPr="004B6DEC">
        <w:rPr>
          <w:rFonts w:ascii="Arial" w:hAnsi="Arial" w:cs="Arial"/>
          <w:b/>
          <w:bCs/>
          <w:kern w:val="28"/>
          <w:sz w:val="28"/>
          <w:szCs w:val="28"/>
          <w:lang w:eastAsia="en-US"/>
        </w:rPr>
        <w:t>OPĆE ODREDBE</w:t>
      </w:r>
      <w:bookmarkEnd w:id="1"/>
    </w:p>
    <w:p w:rsidR="004B6DEC" w:rsidRPr="004B6DEC" w:rsidRDefault="004B6DEC" w:rsidP="004B6DEC">
      <w:pPr>
        <w:rPr>
          <w:b/>
          <w:bCs/>
          <w:lang w:eastAsia="en-US"/>
        </w:rPr>
      </w:pPr>
    </w:p>
    <w:p w:rsidR="004B6DEC" w:rsidRPr="004B6DEC" w:rsidRDefault="004B6DEC" w:rsidP="004B6DEC">
      <w:pPr>
        <w:spacing w:after="120"/>
        <w:jc w:val="center"/>
        <w:rPr>
          <w:b/>
          <w:bCs/>
          <w:lang w:eastAsia="en-US"/>
        </w:rPr>
      </w:pPr>
      <w:r w:rsidRPr="004B6DEC">
        <w:rPr>
          <w:b/>
          <w:bCs/>
          <w:lang w:eastAsia="en-US"/>
        </w:rPr>
        <w:t>Članak 1.</w:t>
      </w:r>
    </w:p>
    <w:p w:rsidR="004B6DEC" w:rsidRPr="004B6DEC" w:rsidRDefault="004B6DEC" w:rsidP="004B6DEC">
      <w:pPr>
        <w:spacing w:after="120"/>
        <w:jc w:val="center"/>
        <w:rPr>
          <w:b/>
          <w:bCs/>
          <w:lang w:eastAsia="en-US"/>
        </w:rPr>
      </w:pPr>
    </w:p>
    <w:p w:rsidR="004B6DEC" w:rsidRPr="004B6DEC" w:rsidRDefault="004B6DEC" w:rsidP="004B6DEC">
      <w:pPr>
        <w:spacing w:after="120"/>
        <w:jc w:val="both"/>
        <w:rPr>
          <w:bCs/>
          <w:lang w:eastAsia="en-US"/>
        </w:rPr>
      </w:pPr>
      <w:r w:rsidRPr="004B6DEC">
        <w:rPr>
          <w:bCs/>
          <w:lang w:eastAsia="en-US"/>
        </w:rPr>
        <w:t>Ovim Pravilnikom razrađuju se pojedine odredbe Zakona o zaštiti od požara, propisa donesenih na temelju Zakona, kao i drugih zakona i propisa čijim se pojedinim odredbama uređuju pitanja od značaja za sprječavanje požara i drugih nesreća te gubitak ili oštećenje sredstava za rad i zaštita života i zdravlja ljudi.</w:t>
      </w:r>
    </w:p>
    <w:p w:rsidR="004B6DEC" w:rsidRPr="004B6DEC" w:rsidRDefault="004B6DEC" w:rsidP="004B6DEC">
      <w:pPr>
        <w:rPr>
          <w:bCs/>
          <w:lang w:eastAsia="en-US"/>
        </w:rPr>
      </w:pPr>
    </w:p>
    <w:p w:rsidR="004B6DEC" w:rsidRPr="004B6DEC" w:rsidRDefault="004B6DEC" w:rsidP="004B6DEC">
      <w:pPr>
        <w:spacing w:after="120"/>
        <w:jc w:val="center"/>
        <w:rPr>
          <w:b/>
          <w:bCs/>
          <w:lang w:eastAsia="en-US"/>
        </w:rPr>
      </w:pPr>
      <w:r w:rsidRPr="004B6DEC">
        <w:rPr>
          <w:b/>
          <w:bCs/>
          <w:lang w:eastAsia="en-US"/>
        </w:rPr>
        <w:t>Članak 2.</w:t>
      </w:r>
    </w:p>
    <w:p w:rsidR="004B6DEC" w:rsidRPr="004B6DEC" w:rsidRDefault="004B6DEC" w:rsidP="004B6DEC">
      <w:pPr>
        <w:spacing w:after="120"/>
        <w:jc w:val="center"/>
        <w:rPr>
          <w:b/>
          <w:bCs/>
          <w:lang w:eastAsia="en-US"/>
        </w:rPr>
      </w:pPr>
    </w:p>
    <w:p w:rsidR="004B6DEC" w:rsidRPr="004B6DEC" w:rsidRDefault="004B6DEC" w:rsidP="004B6DEC">
      <w:pPr>
        <w:spacing w:after="120"/>
        <w:rPr>
          <w:bCs/>
          <w:lang w:eastAsia="en-US"/>
        </w:rPr>
      </w:pPr>
      <w:r w:rsidRPr="004B6DEC">
        <w:rPr>
          <w:bCs/>
          <w:lang w:eastAsia="en-US"/>
        </w:rPr>
        <w:t>Ovim Pravilnikom uređuje se:</w:t>
      </w:r>
    </w:p>
    <w:p w:rsidR="004B6DEC" w:rsidRPr="004B6DEC" w:rsidRDefault="004B6DEC" w:rsidP="004B6DEC">
      <w:pPr>
        <w:spacing w:after="120"/>
        <w:jc w:val="both"/>
        <w:rPr>
          <w:bCs/>
          <w:lang w:eastAsia="en-US"/>
        </w:rPr>
      </w:pPr>
      <w:r w:rsidRPr="004B6DEC">
        <w:rPr>
          <w:bCs/>
          <w:lang w:eastAsia="en-US"/>
        </w:rPr>
        <w:t>- mjere zaštite od požara kojima se otklanja ili smanjuje opasnost od nastanka požara,</w:t>
      </w:r>
    </w:p>
    <w:p w:rsidR="004B6DEC" w:rsidRPr="004B6DEC" w:rsidRDefault="004B6DEC" w:rsidP="004B6DEC">
      <w:pPr>
        <w:spacing w:after="120"/>
        <w:jc w:val="both"/>
        <w:rPr>
          <w:bCs/>
          <w:lang w:eastAsia="en-US"/>
        </w:rPr>
      </w:pPr>
      <w:r w:rsidRPr="004B6DEC">
        <w:rPr>
          <w:bCs/>
          <w:lang w:eastAsia="en-US"/>
        </w:rPr>
        <w:t>- broj, naziv radnog mjesta i stručna sprema osoba zaduženih za obavljanje poslova zaštite od požara i unapređenje stanja zaštite od požara,</w:t>
      </w:r>
    </w:p>
    <w:p w:rsidR="004B6DEC" w:rsidRPr="004B6DEC" w:rsidRDefault="004B6DEC" w:rsidP="004B6DEC">
      <w:pPr>
        <w:spacing w:after="120"/>
        <w:jc w:val="both"/>
        <w:rPr>
          <w:bCs/>
          <w:lang w:eastAsia="en-US"/>
        </w:rPr>
      </w:pPr>
      <w:r w:rsidRPr="004B6DEC">
        <w:rPr>
          <w:bCs/>
          <w:lang w:eastAsia="en-US"/>
        </w:rPr>
        <w:t>- obveze i odgovornosti vezano uz provedbu mjera zaštite od požara,</w:t>
      </w:r>
    </w:p>
    <w:p w:rsidR="004B6DEC" w:rsidRPr="004B6DEC" w:rsidRDefault="004B6DEC" w:rsidP="004B6DEC">
      <w:pPr>
        <w:spacing w:after="120"/>
        <w:jc w:val="both"/>
        <w:rPr>
          <w:bCs/>
          <w:lang w:eastAsia="en-US"/>
        </w:rPr>
      </w:pPr>
      <w:r w:rsidRPr="004B6DEC">
        <w:rPr>
          <w:bCs/>
          <w:lang w:eastAsia="en-US"/>
        </w:rPr>
        <w:t>- obveze i odgovornosti osoba s posebnim ovlastima i odgovornostima u provedbi mjera zaštite od požara,</w:t>
      </w:r>
    </w:p>
    <w:p w:rsidR="004B6DEC" w:rsidRPr="004B6DEC" w:rsidRDefault="004B6DEC" w:rsidP="004B6DEC">
      <w:pPr>
        <w:spacing w:after="120"/>
        <w:jc w:val="both"/>
        <w:rPr>
          <w:bCs/>
          <w:lang w:eastAsia="en-US"/>
        </w:rPr>
      </w:pPr>
      <w:r w:rsidRPr="004B6DEC">
        <w:rPr>
          <w:bCs/>
          <w:lang w:eastAsia="en-US"/>
        </w:rPr>
        <w:t>- način obavljanja unutarnje kontrole provedbe mjera zaštite od požara, te ovlaštenja, obveze i odgovornosti za obavljanje unutarnje kontrole,</w:t>
      </w:r>
    </w:p>
    <w:p w:rsidR="004B6DEC" w:rsidRPr="004B6DEC" w:rsidRDefault="004B6DEC" w:rsidP="004B6DEC">
      <w:pPr>
        <w:spacing w:after="120"/>
        <w:jc w:val="both"/>
        <w:rPr>
          <w:bCs/>
          <w:color w:val="000000"/>
          <w:lang w:eastAsia="en-US"/>
        </w:rPr>
      </w:pPr>
      <w:r w:rsidRPr="004B6DEC">
        <w:rPr>
          <w:bCs/>
          <w:color w:val="000000"/>
          <w:lang w:eastAsia="en-US"/>
        </w:rPr>
        <w:t>- način upoznavanja djelatnika s opasnostima i općim mjerama zaštite od požara na radnom mjestu prilikom stupanja na rad ili promjene radnog mjesta, odnosno prije obavljanja određenih radova i radnji od strane drugih osoba, te vođenja evidencije o tome,</w:t>
      </w:r>
    </w:p>
    <w:p w:rsidR="004B6DEC" w:rsidRPr="004B6DEC" w:rsidRDefault="004B6DEC" w:rsidP="004B6DEC">
      <w:pPr>
        <w:spacing w:after="120"/>
        <w:jc w:val="both"/>
        <w:rPr>
          <w:bCs/>
          <w:color w:val="000000"/>
          <w:lang w:eastAsia="en-US"/>
        </w:rPr>
      </w:pPr>
      <w:r w:rsidRPr="004B6DEC">
        <w:rPr>
          <w:bCs/>
          <w:color w:val="000000"/>
          <w:lang w:eastAsia="en-US"/>
        </w:rPr>
        <w:t>- način osposobljavanja djelatnika za rukovanje priručnom opremom i sredstvima za dojavu i gašenje početnih požara, periodične provjere znanja i vođenja evidencije o tome,</w:t>
      </w:r>
    </w:p>
    <w:p w:rsidR="004B6DEC" w:rsidRPr="004B6DEC" w:rsidRDefault="004B6DEC" w:rsidP="004B6DEC">
      <w:pPr>
        <w:spacing w:after="120"/>
        <w:jc w:val="both"/>
        <w:rPr>
          <w:bCs/>
          <w:color w:val="000000"/>
          <w:lang w:eastAsia="en-US"/>
        </w:rPr>
      </w:pPr>
      <w:r w:rsidRPr="004B6DEC">
        <w:rPr>
          <w:bCs/>
          <w:color w:val="000000"/>
          <w:lang w:eastAsia="en-US"/>
        </w:rPr>
        <w:t>- način osposobljavanja djelatnika za rad na radnim mjestima s povećanim opasnostima za nastanak i moguće posljedice od požara ili tehnološke eksplozije, prije stupanja na rad, periodične provjere znanja i vođenja evidencije o tome,</w:t>
      </w:r>
    </w:p>
    <w:p w:rsidR="004B6DEC" w:rsidRPr="004B6DEC" w:rsidRDefault="004B6DEC" w:rsidP="004B6DEC">
      <w:pPr>
        <w:spacing w:after="120"/>
        <w:jc w:val="both"/>
        <w:rPr>
          <w:bCs/>
          <w:color w:val="000000"/>
          <w:lang w:eastAsia="en-US"/>
        </w:rPr>
      </w:pPr>
      <w:r w:rsidRPr="004B6DEC">
        <w:rPr>
          <w:bCs/>
          <w:color w:val="000000"/>
          <w:lang w:eastAsia="en-US"/>
        </w:rPr>
        <w:t>- službe i osobe zadužene za održavanje u ispravnom stanju opreme i sredstava za dojavu i gašenje požara sa opisom zaduženja,</w:t>
      </w:r>
    </w:p>
    <w:p w:rsidR="004B6DEC" w:rsidRPr="004B6DEC" w:rsidRDefault="004B6DEC" w:rsidP="004B6DEC">
      <w:pPr>
        <w:spacing w:after="120"/>
        <w:jc w:val="both"/>
        <w:rPr>
          <w:bCs/>
          <w:color w:val="000000"/>
          <w:lang w:eastAsia="en-US"/>
        </w:rPr>
      </w:pPr>
      <w:r w:rsidRPr="004B6DEC">
        <w:rPr>
          <w:bCs/>
          <w:color w:val="000000"/>
          <w:lang w:eastAsia="en-US"/>
        </w:rPr>
        <w:t>- kretanje i ponašanje na prostorima ugroženim od požara ili tehnološke eksplozije,</w:t>
      </w:r>
    </w:p>
    <w:p w:rsidR="004B6DEC" w:rsidRPr="004B6DEC" w:rsidRDefault="004B6DEC" w:rsidP="004B6DEC">
      <w:pPr>
        <w:spacing w:after="120"/>
        <w:jc w:val="both"/>
        <w:rPr>
          <w:bCs/>
          <w:color w:val="000000"/>
          <w:lang w:eastAsia="en-US"/>
        </w:rPr>
      </w:pPr>
      <w:r w:rsidRPr="004B6DEC">
        <w:rPr>
          <w:bCs/>
          <w:color w:val="000000"/>
          <w:lang w:eastAsia="en-US"/>
        </w:rPr>
        <w:t>- ustrojstvo motrenja, javljanja i uzbunjivanja o opasnostima od požara,</w:t>
      </w:r>
    </w:p>
    <w:p w:rsidR="004B6DEC" w:rsidRPr="004B6DEC" w:rsidRDefault="004B6DEC" w:rsidP="004B6DEC">
      <w:pPr>
        <w:spacing w:after="120"/>
        <w:jc w:val="both"/>
        <w:rPr>
          <w:bCs/>
          <w:color w:val="000000"/>
          <w:lang w:eastAsia="en-US"/>
        </w:rPr>
      </w:pPr>
      <w:r w:rsidRPr="004B6DEC">
        <w:rPr>
          <w:bCs/>
          <w:color w:val="000000"/>
          <w:lang w:eastAsia="en-US"/>
        </w:rPr>
        <w:t>- mjere zabrane i ograničenja iz zaštite od požara te prostorije i prostori na koje se one odnose,</w:t>
      </w:r>
    </w:p>
    <w:p w:rsidR="004B6DEC" w:rsidRPr="004B6DEC" w:rsidRDefault="004B6DEC" w:rsidP="004B6DEC">
      <w:pPr>
        <w:spacing w:after="120"/>
        <w:jc w:val="both"/>
        <w:rPr>
          <w:bCs/>
          <w:color w:val="000000"/>
          <w:lang w:eastAsia="en-US"/>
        </w:rPr>
      </w:pPr>
      <w:r w:rsidRPr="004B6DEC">
        <w:rPr>
          <w:bCs/>
          <w:color w:val="000000"/>
          <w:lang w:eastAsia="en-US"/>
        </w:rPr>
        <w:t>- postupanje djelatnika u slučaju nastanka požara,</w:t>
      </w:r>
    </w:p>
    <w:p w:rsidR="004B6DEC" w:rsidRPr="004B6DEC" w:rsidRDefault="004B6DEC" w:rsidP="004B6DEC">
      <w:pPr>
        <w:spacing w:after="120"/>
        <w:jc w:val="both"/>
        <w:rPr>
          <w:bCs/>
          <w:color w:val="000000"/>
          <w:lang w:eastAsia="en-US"/>
        </w:rPr>
      </w:pPr>
      <w:r w:rsidRPr="004B6DEC">
        <w:rPr>
          <w:bCs/>
          <w:color w:val="000000"/>
          <w:lang w:eastAsia="en-US"/>
        </w:rPr>
        <w:t>- druge mjere zaštite od požara.</w:t>
      </w:r>
    </w:p>
    <w:p w:rsidR="004B6DEC" w:rsidRPr="004B6DEC" w:rsidRDefault="004B6DEC" w:rsidP="004B6DEC">
      <w:pPr>
        <w:spacing w:after="120"/>
        <w:jc w:val="both"/>
        <w:rPr>
          <w:bCs/>
          <w:color w:val="000000"/>
          <w:lang w:eastAsia="en-US"/>
        </w:rPr>
      </w:pPr>
    </w:p>
    <w:p w:rsidR="004B6DEC" w:rsidRPr="004B6DEC" w:rsidRDefault="004B6DEC" w:rsidP="004B6DEC">
      <w:pPr>
        <w:spacing w:after="120"/>
        <w:jc w:val="center"/>
        <w:rPr>
          <w:b/>
          <w:bCs/>
          <w:lang w:eastAsia="en-US"/>
        </w:rPr>
      </w:pPr>
      <w:r w:rsidRPr="004B6DEC">
        <w:rPr>
          <w:b/>
          <w:bCs/>
          <w:lang w:eastAsia="en-US"/>
        </w:rPr>
        <w:t>Članak 3.</w:t>
      </w:r>
    </w:p>
    <w:p w:rsidR="004B6DEC" w:rsidRPr="004B6DEC" w:rsidRDefault="004B6DEC" w:rsidP="004B6DEC">
      <w:pPr>
        <w:spacing w:after="120"/>
        <w:jc w:val="center"/>
        <w:rPr>
          <w:b/>
          <w:bCs/>
          <w:lang w:eastAsia="en-US"/>
        </w:rPr>
      </w:pPr>
    </w:p>
    <w:p w:rsidR="004B6DEC" w:rsidRPr="004B6DEC" w:rsidRDefault="004B6DEC" w:rsidP="004B6DEC">
      <w:pPr>
        <w:spacing w:after="120"/>
        <w:rPr>
          <w:bCs/>
          <w:lang w:eastAsia="en-US"/>
        </w:rPr>
      </w:pPr>
      <w:r w:rsidRPr="004B6DEC">
        <w:rPr>
          <w:bCs/>
          <w:lang w:eastAsia="en-US"/>
        </w:rPr>
        <w:t>Sastavni dio ovog Pravilnika su:</w:t>
      </w:r>
    </w:p>
    <w:p w:rsidR="004B6DEC" w:rsidRPr="004B6DEC" w:rsidRDefault="004B6DEC" w:rsidP="004B6DEC">
      <w:pPr>
        <w:spacing w:after="120"/>
        <w:rPr>
          <w:bCs/>
          <w:lang w:eastAsia="en-US"/>
        </w:rPr>
      </w:pPr>
      <w:r w:rsidRPr="004B6DEC">
        <w:rPr>
          <w:bCs/>
          <w:lang w:eastAsia="en-US"/>
        </w:rPr>
        <w:t xml:space="preserve">- </w:t>
      </w:r>
      <w:r w:rsidRPr="004B6DEC">
        <w:rPr>
          <w:bCs/>
          <w:color w:val="000000"/>
          <w:lang w:eastAsia="en-US"/>
        </w:rPr>
        <w:t>broj potrebnih jediničnih vatrogasnih aparata s obzirom na specifično požarno opterećenje i površinu požarnog sektora</w:t>
      </w:r>
      <w:r w:rsidRPr="004B6DEC">
        <w:rPr>
          <w:bCs/>
          <w:lang w:eastAsia="en-US"/>
        </w:rPr>
        <w:t>,</w:t>
      </w:r>
    </w:p>
    <w:p w:rsidR="004B6DEC" w:rsidRPr="004B6DEC" w:rsidRDefault="004B6DEC" w:rsidP="004B6DEC">
      <w:pPr>
        <w:spacing w:after="120"/>
        <w:rPr>
          <w:bCs/>
          <w:lang w:eastAsia="en-US"/>
        </w:rPr>
      </w:pPr>
      <w:r w:rsidRPr="004B6DEC">
        <w:rPr>
          <w:bCs/>
          <w:lang w:eastAsia="en-US"/>
        </w:rPr>
        <w:t>- potreban broj vatrogasnih aparata prema vrsti vozila,</w:t>
      </w:r>
    </w:p>
    <w:p w:rsidR="004B6DEC" w:rsidRPr="004B6DEC" w:rsidRDefault="004B6DEC" w:rsidP="004B6DEC">
      <w:pPr>
        <w:spacing w:after="120"/>
        <w:rPr>
          <w:bCs/>
          <w:lang w:eastAsia="en-US"/>
        </w:rPr>
      </w:pPr>
      <w:r w:rsidRPr="004B6DEC">
        <w:rPr>
          <w:bCs/>
          <w:lang w:eastAsia="en-US"/>
        </w:rPr>
        <w:t>- popis evidencija iz zaštite od požara,</w:t>
      </w:r>
    </w:p>
    <w:p w:rsidR="004B6DEC" w:rsidRPr="004B6DEC" w:rsidRDefault="004B6DEC" w:rsidP="004B6DEC">
      <w:pPr>
        <w:spacing w:after="120"/>
        <w:rPr>
          <w:bCs/>
          <w:lang w:eastAsia="en-US"/>
        </w:rPr>
      </w:pPr>
      <w:r w:rsidRPr="004B6DEC">
        <w:rPr>
          <w:bCs/>
          <w:lang w:eastAsia="en-US"/>
        </w:rPr>
        <w:t>- upute za postupanje u slučaju požara,</w:t>
      </w:r>
    </w:p>
    <w:p w:rsidR="004B6DEC" w:rsidRPr="004B6DEC" w:rsidRDefault="004B6DEC" w:rsidP="004B6DEC">
      <w:pPr>
        <w:spacing w:after="120"/>
        <w:rPr>
          <w:bCs/>
          <w:lang w:eastAsia="en-US"/>
        </w:rPr>
      </w:pPr>
      <w:r w:rsidRPr="004B6DEC">
        <w:rPr>
          <w:bCs/>
          <w:lang w:eastAsia="en-US"/>
        </w:rPr>
        <w:t>- znakovi za uzbunjivanje i evakuaciju i spašavanje,</w:t>
      </w:r>
    </w:p>
    <w:p w:rsidR="004B6DEC" w:rsidRPr="004B6DEC" w:rsidRDefault="004B6DEC" w:rsidP="004B6DEC">
      <w:pPr>
        <w:spacing w:after="120"/>
        <w:rPr>
          <w:bCs/>
          <w:lang w:eastAsia="en-US"/>
        </w:rPr>
      </w:pPr>
      <w:r w:rsidRPr="004B6DEC">
        <w:rPr>
          <w:bCs/>
          <w:lang w:eastAsia="en-US"/>
        </w:rPr>
        <w:t xml:space="preserve">- popis svih lokacija ambulanti primarne zdravstvene zaštite za nadležnosti škole, </w:t>
      </w:r>
    </w:p>
    <w:p w:rsidR="004B6DEC" w:rsidRPr="004B6DEC" w:rsidRDefault="004B6DEC" w:rsidP="004B6DEC">
      <w:pPr>
        <w:spacing w:after="120"/>
        <w:rPr>
          <w:bCs/>
          <w:lang w:eastAsia="en-US"/>
        </w:rPr>
      </w:pPr>
      <w:r w:rsidRPr="004B6DEC">
        <w:rPr>
          <w:bCs/>
          <w:lang w:eastAsia="en-US"/>
        </w:rPr>
        <w:t>- popis važnijih telefonskih brojeva,</w:t>
      </w:r>
    </w:p>
    <w:p w:rsidR="004B6DEC" w:rsidRPr="004B6DEC" w:rsidRDefault="004B6DEC" w:rsidP="004B6DEC">
      <w:pPr>
        <w:spacing w:after="120"/>
        <w:rPr>
          <w:bCs/>
          <w:lang w:eastAsia="en-US"/>
        </w:rPr>
      </w:pPr>
      <w:r w:rsidRPr="004B6DEC">
        <w:rPr>
          <w:bCs/>
          <w:lang w:eastAsia="en-US"/>
        </w:rPr>
        <w:t>- upisnik redovnog pregleda vatrogasnih aparata.</w:t>
      </w:r>
    </w:p>
    <w:p w:rsidR="004B6DEC" w:rsidRPr="004B6DEC" w:rsidRDefault="004B6DEC" w:rsidP="004B6DEC">
      <w:pPr>
        <w:spacing w:after="120"/>
        <w:jc w:val="center"/>
        <w:rPr>
          <w:bCs/>
          <w:lang w:eastAsia="en-US"/>
        </w:rPr>
      </w:pPr>
    </w:p>
    <w:p w:rsidR="004B6DEC" w:rsidRPr="004B6DEC" w:rsidRDefault="004B6DEC" w:rsidP="004B6DEC">
      <w:pPr>
        <w:spacing w:after="120"/>
        <w:jc w:val="center"/>
        <w:rPr>
          <w:b/>
          <w:bCs/>
          <w:lang w:eastAsia="en-US"/>
        </w:rPr>
      </w:pPr>
    </w:p>
    <w:p w:rsidR="004B6DEC" w:rsidRPr="004B6DEC" w:rsidRDefault="004B6DEC" w:rsidP="004B6DEC">
      <w:pPr>
        <w:keepNext/>
        <w:spacing w:before="240" w:after="240"/>
        <w:jc w:val="center"/>
        <w:outlineLvl w:val="0"/>
        <w:rPr>
          <w:rFonts w:ascii="Arial" w:hAnsi="Arial" w:cs="Arial"/>
          <w:b/>
          <w:bCs/>
          <w:kern w:val="28"/>
          <w:sz w:val="28"/>
          <w:szCs w:val="28"/>
          <w:lang w:eastAsia="en-US"/>
        </w:rPr>
      </w:pPr>
      <w:bookmarkStart w:id="2" w:name="_Toc442162893"/>
      <w:r w:rsidRPr="004B6DEC">
        <w:rPr>
          <w:rFonts w:ascii="Arial" w:hAnsi="Arial" w:cs="Arial"/>
          <w:b/>
          <w:bCs/>
          <w:kern w:val="28"/>
          <w:sz w:val="28"/>
          <w:szCs w:val="28"/>
          <w:lang w:eastAsia="en-US"/>
        </w:rPr>
        <w:t>MJERE ZAŠTITE OD POŽARA</w:t>
      </w:r>
      <w:bookmarkEnd w:id="2"/>
    </w:p>
    <w:p w:rsidR="004B6DEC" w:rsidRPr="004B6DEC" w:rsidRDefault="004B6DEC" w:rsidP="004B6DEC">
      <w:pPr>
        <w:spacing w:after="120"/>
        <w:jc w:val="both"/>
        <w:rPr>
          <w:b/>
          <w:bCs/>
          <w:lang w:eastAsia="en-US"/>
        </w:rPr>
      </w:pPr>
    </w:p>
    <w:p w:rsidR="004B6DEC" w:rsidRPr="004B6DEC" w:rsidRDefault="004B6DEC" w:rsidP="004B6DEC">
      <w:pPr>
        <w:autoSpaceDE w:val="0"/>
        <w:autoSpaceDN w:val="0"/>
        <w:adjustRightInd w:val="0"/>
        <w:spacing w:after="120"/>
        <w:jc w:val="center"/>
        <w:rPr>
          <w:rFonts w:eastAsia="TimesNewRoman"/>
          <w:b/>
          <w:bCs/>
          <w:lang w:eastAsia="en-US"/>
        </w:rPr>
      </w:pPr>
      <w:r w:rsidRPr="004B6DEC">
        <w:rPr>
          <w:rFonts w:eastAsia="TimesNewRoman"/>
          <w:b/>
          <w:bCs/>
          <w:lang w:eastAsia="en-US"/>
        </w:rPr>
        <w:t>Članak 4.</w:t>
      </w:r>
    </w:p>
    <w:p w:rsidR="004B6DEC" w:rsidRPr="004B6DEC" w:rsidRDefault="004B6DEC" w:rsidP="004B6DEC">
      <w:pPr>
        <w:autoSpaceDE w:val="0"/>
        <w:autoSpaceDN w:val="0"/>
        <w:adjustRightInd w:val="0"/>
        <w:spacing w:after="120"/>
        <w:jc w:val="center"/>
        <w:rPr>
          <w:rFonts w:eastAsia="TimesNewRoman"/>
          <w:b/>
          <w:bCs/>
          <w:lang w:eastAsia="en-US"/>
        </w:rPr>
      </w:pPr>
    </w:p>
    <w:p w:rsidR="004B6DEC" w:rsidRPr="004B6DEC" w:rsidRDefault="004B6DEC" w:rsidP="004B6DEC">
      <w:pPr>
        <w:autoSpaceDE w:val="0"/>
        <w:autoSpaceDN w:val="0"/>
        <w:adjustRightInd w:val="0"/>
        <w:spacing w:after="120"/>
        <w:jc w:val="both"/>
        <w:rPr>
          <w:rFonts w:eastAsia="TimesNewRoman"/>
          <w:bCs/>
          <w:lang w:eastAsia="en-US"/>
        </w:rPr>
      </w:pPr>
      <w:r w:rsidRPr="004B6DEC">
        <w:rPr>
          <w:bCs/>
          <w:color w:val="000000"/>
          <w:lang w:eastAsia="en-US"/>
        </w:rPr>
        <w:t xml:space="preserve">(1) </w:t>
      </w:r>
      <w:r w:rsidRPr="004B6DEC">
        <w:rPr>
          <w:rFonts w:eastAsia="TimesNewRoman"/>
          <w:bCs/>
          <w:lang w:eastAsia="en-US"/>
        </w:rPr>
        <w:t xml:space="preserve">Projektna dokumentacija, razne analize, nalazi i mišljenja, uvjerenja, svjedodžbe, upisnici i druge isprave iz područja zaštite od požara pohranjuju se u zbirku isprava. </w:t>
      </w:r>
    </w:p>
    <w:p w:rsidR="004B6DEC" w:rsidRPr="004B6DEC" w:rsidRDefault="004B6DEC" w:rsidP="004B6DEC">
      <w:pPr>
        <w:autoSpaceDE w:val="0"/>
        <w:autoSpaceDN w:val="0"/>
        <w:adjustRightInd w:val="0"/>
        <w:spacing w:after="120"/>
        <w:jc w:val="both"/>
        <w:rPr>
          <w:rFonts w:eastAsia="TimesNewRoman"/>
          <w:bCs/>
          <w:lang w:eastAsia="en-US"/>
        </w:rPr>
      </w:pPr>
      <w:r w:rsidRPr="004B6DEC">
        <w:rPr>
          <w:bCs/>
          <w:color w:val="000000"/>
          <w:lang w:eastAsia="en-US"/>
        </w:rPr>
        <w:t xml:space="preserve">(2) </w:t>
      </w:r>
      <w:r w:rsidRPr="004B6DEC">
        <w:rPr>
          <w:rFonts w:eastAsia="TimesNewRoman"/>
          <w:bCs/>
          <w:lang w:eastAsia="en-US"/>
        </w:rPr>
        <w:t>Ispravke iz stavka 1. ovog članka pohranjuju se i čuvaju kod djelatnika odgovornog za poslove zaštite od požara.</w:t>
      </w:r>
    </w:p>
    <w:p w:rsidR="004B6DEC" w:rsidRPr="004B6DEC" w:rsidRDefault="004B6DEC" w:rsidP="004B6DEC">
      <w:pPr>
        <w:autoSpaceDE w:val="0"/>
        <w:autoSpaceDN w:val="0"/>
        <w:adjustRightInd w:val="0"/>
        <w:spacing w:after="120"/>
        <w:rPr>
          <w:rFonts w:eastAsia="TimesNewRoman"/>
          <w:bCs/>
          <w:lang w:eastAsia="en-US"/>
        </w:rPr>
      </w:pPr>
    </w:p>
    <w:p w:rsidR="004B6DEC" w:rsidRPr="004B6DEC" w:rsidRDefault="004B6DEC" w:rsidP="004B6DEC">
      <w:pPr>
        <w:autoSpaceDE w:val="0"/>
        <w:autoSpaceDN w:val="0"/>
        <w:adjustRightInd w:val="0"/>
        <w:spacing w:after="120"/>
        <w:rPr>
          <w:rFonts w:eastAsia="TimesNewRoman"/>
          <w:bCs/>
          <w:lang w:eastAsia="en-US"/>
        </w:rPr>
      </w:pPr>
    </w:p>
    <w:p w:rsidR="004B6DEC" w:rsidRPr="004B6DEC" w:rsidRDefault="004B6DEC" w:rsidP="004B6DEC">
      <w:pPr>
        <w:autoSpaceDE w:val="0"/>
        <w:autoSpaceDN w:val="0"/>
        <w:adjustRightInd w:val="0"/>
        <w:spacing w:after="120"/>
        <w:jc w:val="center"/>
        <w:rPr>
          <w:rFonts w:eastAsia="TimesNewRoman"/>
          <w:bCs/>
          <w:lang w:eastAsia="en-US"/>
        </w:rPr>
      </w:pPr>
      <w:r w:rsidRPr="004B6DEC">
        <w:rPr>
          <w:rFonts w:eastAsia="TimesNewRoman"/>
          <w:bCs/>
          <w:lang w:eastAsia="en-US"/>
        </w:rPr>
        <w:br w:type="page"/>
      </w:r>
      <w:r w:rsidRPr="004B6DEC">
        <w:rPr>
          <w:rFonts w:eastAsia="TimesNewRoman"/>
          <w:b/>
          <w:bCs/>
          <w:lang w:eastAsia="en-US"/>
        </w:rPr>
        <w:t>Članak 5.</w:t>
      </w:r>
    </w:p>
    <w:p w:rsidR="004B6DEC" w:rsidRPr="004B6DEC" w:rsidRDefault="004B6DEC" w:rsidP="004B6DEC">
      <w:pPr>
        <w:autoSpaceDE w:val="0"/>
        <w:autoSpaceDN w:val="0"/>
        <w:adjustRightInd w:val="0"/>
        <w:spacing w:after="120"/>
        <w:jc w:val="center"/>
        <w:rPr>
          <w:rFonts w:eastAsia="TimesNewRoman"/>
          <w:b/>
          <w:bCs/>
          <w:lang w:eastAsia="en-US"/>
        </w:rPr>
      </w:pPr>
    </w:p>
    <w:p w:rsidR="004B6DEC" w:rsidRPr="004B6DEC" w:rsidRDefault="004B6DEC" w:rsidP="004B6DEC">
      <w:pPr>
        <w:autoSpaceDE w:val="0"/>
        <w:autoSpaceDN w:val="0"/>
        <w:adjustRightInd w:val="0"/>
        <w:spacing w:after="120"/>
        <w:jc w:val="both"/>
        <w:rPr>
          <w:rFonts w:eastAsia="TimesNewRoman"/>
          <w:bCs/>
          <w:lang w:eastAsia="en-US"/>
        </w:rPr>
      </w:pPr>
      <w:r w:rsidRPr="004B6DEC">
        <w:rPr>
          <w:bCs/>
          <w:color w:val="000000"/>
          <w:lang w:eastAsia="en-US"/>
        </w:rPr>
        <w:t xml:space="preserve">(1) </w:t>
      </w:r>
      <w:r w:rsidRPr="004B6DEC">
        <w:rPr>
          <w:rFonts w:eastAsia="TimesNewRoman"/>
          <w:bCs/>
          <w:lang w:eastAsia="en-US"/>
        </w:rPr>
        <w:t>Sustav zaštite od požara i tehnoloških eksplozija obuhvaća norme ponašanja djelatnika i trećih osoba za vrijeme rada, kretanja i zadržavanja u građevinama i na prostoru škole, kao i tehničke normative, norme i upute u svezi s građevinama, pogonima i drugim sredstvima rada.</w:t>
      </w:r>
    </w:p>
    <w:p w:rsidR="004B6DEC" w:rsidRPr="004B6DEC" w:rsidRDefault="004B6DEC" w:rsidP="004B6DEC">
      <w:pPr>
        <w:autoSpaceDE w:val="0"/>
        <w:autoSpaceDN w:val="0"/>
        <w:adjustRightInd w:val="0"/>
        <w:spacing w:after="120"/>
        <w:jc w:val="both"/>
        <w:rPr>
          <w:rFonts w:eastAsia="TimesNewRoman"/>
          <w:bCs/>
          <w:lang w:eastAsia="en-US"/>
        </w:rPr>
      </w:pPr>
      <w:r w:rsidRPr="004B6DEC">
        <w:rPr>
          <w:bCs/>
          <w:color w:val="000000"/>
          <w:lang w:eastAsia="en-US"/>
        </w:rPr>
        <w:t xml:space="preserve">(2) </w:t>
      </w:r>
      <w:r w:rsidRPr="004B6DEC">
        <w:rPr>
          <w:rFonts w:eastAsia="TimesNewRoman"/>
          <w:bCs/>
          <w:lang w:eastAsia="en-US"/>
        </w:rPr>
        <w:t xml:space="preserve">Zaštita od požara obuhvaća skup mjera i radnji, normativne, upravne, organizacijske, tehničke, obrazovne, propagandne naravi utvrđene Zakonom, </w:t>
      </w:r>
      <w:proofErr w:type="spellStart"/>
      <w:r w:rsidRPr="004B6DEC">
        <w:rPr>
          <w:rFonts w:eastAsia="TimesNewRoman"/>
          <w:bCs/>
          <w:lang w:eastAsia="en-US"/>
        </w:rPr>
        <w:t>podzakonskim</w:t>
      </w:r>
      <w:proofErr w:type="spellEnd"/>
      <w:r w:rsidRPr="004B6DEC">
        <w:rPr>
          <w:rFonts w:eastAsia="TimesNewRoman"/>
          <w:bCs/>
          <w:lang w:eastAsia="en-US"/>
        </w:rPr>
        <w:t xml:space="preserve"> aktima, odlukama tijela jedinica lokalne uprave i samouprave i ovim Pravilnikom, čijim se izborom i primjenom postiže veći stupanj zaštite od požara.</w:t>
      </w:r>
    </w:p>
    <w:p w:rsidR="004B6DEC" w:rsidRPr="004B6DEC" w:rsidRDefault="004B6DEC" w:rsidP="004B6DEC">
      <w:pPr>
        <w:autoSpaceDE w:val="0"/>
        <w:autoSpaceDN w:val="0"/>
        <w:adjustRightInd w:val="0"/>
        <w:spacing w:after="120"/>
        <w:rPr>
          <w:rFonts w:eastAsia="TimesNewRoman"/>
          <w:bCs/>
          <w:lang w:eastAsia="en-US"/>
        </w:rPr>
      </w:pPr>
    </w:p>
    <w:p w:rsidR="004B6DEC" w:rsidRPr="004B6DEC" w:rsidRDefault="004B6DEC" w:rsidP="004B6DEC">
      <w:pPr>
        <w:autoSpaceDE w:val="0"/>
        <w:autoSpaceDN w:val="0"/>
        <w:adjustRightInd w:val="0"/>
        <w:spacing w:after="120"/>
        <w:jc w:val="center"/>
        <w:rPr>
          <w:rFonts w:eastAsia="TimesNewRoman"/>
          <w:b/>
          <w:bCs/>
          <w:lang w:eastAsia="en-US"/>
        </w:rPr>
      </w:pPr>
      <w:r w:rsidRPr="004B6DEC">
        <w:rPr>
          <w:rFonts w:eastAsia="TimesNewRoman"/>
          <w:b/>
          <w:bCs/>
          <w:lang w:eastAsia="en-US"/>
        </w:rPr>
        <w:t>Članak 6.</w:t>
      </w:r>
    </w:p>
    <w:p w:rsidR="004B6DEC" w:rsidRPr="004B6DEC" w:rsidRDefault="004B6DEC" w:rsidP="004B6DEC">
      <w:pPr>
        <w:autoSpaceDE w:val="0"/>
        <w:autoSpaceDN w:val="0"/>
        <w:adjustRightInd w:val="0"/>
        <w:spacing w:after="120"/>
        <w:jc w:val="center"/>
        <w:rPr>
          <w:rFonts w:eastAsia="TimesNewRoman"/>
          <w:b/>
          <w:bCs/>
          <w:lang w:eastAsia="en-US"/>
        </w:rPr>
      </w:pPr>
    </w:p>
    <w:p w:rsidR="004B6DEC" w:rsidRPr="004B6DEC" w:rsidRDefault="004B6DEC" w:rsidP="004B6DEC">
      <w:pPr>
        <w:autoSpaceDE w:val="0"/>
        <w:autoSpaceDN w:val="0"/>
        <w:adjustRightInd w:val="0"/>
        <w:spacing w:after="120"/>
        <w:jc w:val="both"/>
        <w:rPr>
          <w:rFonts w:eastAsia="TimesNewRoman"/>
          <w:bCs/>
          <w:lang w:eastAsia="en-US"/>
        </w:rPr>
      </w:pPr>
      <w:r w:rsidRPr="004B6DEC">
        <w:rPr>
          <w:bCs/>
          <w:color w:val="000000"/>
          <w:lang w:eastAsia="en-US"/>
        </w:rPr>
        <w:t xml:space="preserve">(1) </w:t>
      </w:r>
      <w:r w:rsidRPr="004B6DEC">
        <w:rPr>
          <w:rFonts w:eastAsia="TimesNewRoman"/>
          <w:bCs/>
          <w:lang w:eastAsia="en-US"/>
        </w:rPr>
        <w:t xml:space="preserve">Svaki djelatnik dužan je provoditi mjere zaštite od požara na svom radnom mjestu i mjestu rada na način kako je utvrđeno Zakonom, </w:t>
      </w:r>
      <w:proofErr w:type="spellStart"/>
      <w:r w:rsidRPr="004B6DEC">
        <w:rPr>
          <w:rFonts w:eastAsia="TimesNewRoman"/>
          <w:bCs/>
          <w:lang w:eastAsia="en-US"/>
        </w:rPr>
        <w:t>podzakonskim</w:t>
      </w:r>
      <w:proofErr w:type="spellEnd"/>
      <w:r w:rsidRPr="004B6DEC">
        <w:rPr>
          <w:rFonts w:eastAsia="TimesNewRoman"/>
          <w:bCs/>
          <w:lang w:eastAsia="en-US"/>
        </w:rPr>
        <w:t xml:space="preserve"> aktima, odlukama tijela jedinica lokalne uprave i samouprave, ovim Pravilnikom, Planom zaštite od požara i drugim posebnim uputama, upozorenjima i/ili zabranama.</w:t>
      </w:r>
    </w:p>
    <w:p w:rsidR="004B6DEC" w:rsidRPr="004B6DEC" w:rsidRDefault="004B6DEC" w:rsidP="004B6DEC">
      <w:pPr>
        <w:autoSpaceDE w:val="0"/>
        <w:autoSpaceDN w:val="0"/>
        <w:adjustRightInd w:val="0"/>
        <w:spacing w:after="120"/>
        <w:rPr>
          <w:rFonts w:eastAsia="TimesNewRoman"/>
          <w:bCs/>
          <w:lang w:eastAsia="en-US"/>
        </w:rPr>
      </w:pPr>
      <w:r w:rsidRPr="004B6DEC">
        <w:rPr>
          <w:bCs/>
          <w:color w:val="000000"/>
          <w:lang w:eastAsia="en-US"/>
        </w:rPr>
        <w:t xml:space="preserve">(2) </w:t>
      </w:r>
      <w:r w:rsidRPr="004B6DEC">
        <w:rPr>
          <w:rFonts w:eastAsia="TimesNewRoman"/>
          <w:bCs/>
          <w:lang w:eastAsia="en-US"/>
        </w:rPr>
        <w:t>Obveze provođenja mjera zaštite od požara utvrđene stavkom 1. ovog članka odnose se na sve osobe koje se po bilo kojoj osnovi nalaze na radu u školi radi privremenog ili povremenog obavljanja posla te radi obavljanja posla po posebnom ugovoru.</w:t>
      </w:r>
    </w:p>
    <w:p w:rsidR="004B6DEC" w:rsidRPr="004B6DEC" w:rsidRDefault="004B6DEC" w:rsidP="004B6DEC">
      <w:pPr>
        <w:autoSpaceDE w:val="0"/>
        <w:autoSpaceDN w:val="0"/>
        <w:adjustRightInd w:val="0"/>
        <w:spacing w:after="120"/>
        <w:rPr>
          <w:rFonts w:eastAsia="TimesNewRoman"/>
          <w:bCs/>
          <w:lang w:eastAsia="en-US"/>
        </w:rPr>
      </w:pPr>
    </w:p>
    <w:p w:rsidR="004B6DEC" w:rsidRPr="004B6DEC" w:rsidRDefault="004B6DEC" w:rsidP="004B6DEC">
      <w:pPr>
        <w:jc w:val="center"/>
        <w:rPr>
          <w:b/>
          <w:bCs/>
          <w:lang w:eastAsia="en-US"/>
        </w:rPr>
      </w:pPr>
      <w:r w:rsidRPr="004B6DEC">
        <w:rPr>
          <w:bCs/>
          <w:lang w:eastAsia="en-US"/>
        </w:rPr>
        <w:t xml:space="preserve"> </w:t>
      </w:r>
      <w:r w:rsidRPr="004B6DEC">
        <w:rPr>
          <w:b/>
          <w:bCs/>
          <w:lang w:eastAsia="en-US"/>
        </w:rPr>
        <w:t>Članak 7.</w:t>
      </w:r>
    </w:p>
    <w:p w:rsidR="004B6DEC" w:rsidRPr="004B6DEC" w:rsidRDefault="004B6DEC" w:rsidP="004B6DEC">
      <w:pPr>
        <w:jc w:val="center"/>
        <w:rPr>
          <w:b/>
          <w:bCs/>
          <w:lang w:eastAsia="en-US"/>
        </w:rPr>
      </w:pPr>
    </w:p>
    <w:p w:rsidR="004B6DEC" w:rsidRPr="004B6DEC" w:rsidRDefault="004B6DEC" w:rsidP="004B6DEC">
      <w:pPr>
        <w:spacing w:after="120"/>
        <w:jc w:val="both"/>
        <w:rPr>
          <w:bCs/>
          <w:lang w:eastAsia="en-US"/>
        </w:rPr>
      </w:pPr>
      <w:r w:rsidRPr="004B6DEC">
        <w:rPr>
          <w:bCs/>
          <w:lang w:eastAsia="en-US"/>
        </w:rPr>
        <w:t>U cilju otklanjanja uzroka nastajanja požara, spašavanja ljudi i imovine ugroženih požarom u građevinama, građevinskim dijelovima i prostorima te na ostalim prostorima, razvrstanim u četvrtu kategoriju ugroženosti, primjenjuju se mjere zaštite od požara koje se odnose na:</w:t>
      </w:r>
    </w:p>
    <w:p w:rsidR="004B6DEC" w:rsidRPr="004B6DEC" w:rsidRDefault="004B6DEC" w:rsidP="004B6DEC">
      <w:pPr>
        <w:spacing w:after="120"/>
        <w:jc w:val="both"/>
        <w:rPr>
          <w:bCs/>
          <w:lang w:eastAsia="en-US"/>
        </w:rPr>
      </w:pPr>
      <w:r w:rsidRPr="004B6DEC">
        <w:rPr>
          <w:bCs/>
          <w:lang w:eastAsia="en-US"/>
        </w:rPr>
        <w:t>- projektiranje i izvođenje radova na adaptaciji i/ili rekonstrukciji na postojećim građevinama i građevinskim dijelovima, odnosno projektiranje i izgradnju novih građevina i građevinskih dijelova, kao i izgradnju privremenih te ugradnju uređaja i opreme u njima,</w:t>
      </w:r>
    </w:p>
    <w:p w:rsidR="004B6DEC" w:rsidRPr="004B6DEC" w:rsidRDefault="004B6DEC" w:rsidP="004B6DEC">
      <w:pPr>
        <w:spacing w:after="120"/>
        <w:jc w:val="both"/>
        <w:rPr>
          <w:bCs/>
          <w:lang w:eastAsia="en-US"/>
        </w:rPr>
      </w:pPr>
      <w:r w:rsidRPr="004B6DEC">
        <w:rPr>
          <w:bCs/>
          <w:lang w:eastAsia="en-US"/>
        </w:rPr>
        <w:t>- izvođenje i održavanje raznih instalacija (elektroinstalacija, plinskih, sustav za zaštitu od djelovanja munje, ventilacijskih, toplinskih, kanalizacijskih, za transport tekućina i sl.) tako da ne predstavljaju opasnost od požara,  opasnost u slučaju nastanka požara i njegovog širenja ili opasnost uslijed njihove nepristupačnosti u slučaju nastanka požara.</w:t>
      </w:r>
    </w:p>
    <w:p w:rsidR="004B6DEC" w:rsidRPr="004B6DEC" w:rsidRDefault="004B6DEC" w:rsidP="004B6DEC">
      <w:pPr>
        <w:spacing w:after="120"/>
        <w:jc w:val="both"/>
        <w:rPr>
          <w:bCs/>
          <w:lang w:eastAsia="en-US"/>
        </w:rPr>
      </w:pPr>
      <w:r w:rsidRPr="004B6DEC">
        <w:rPr>
          <w:bCs/>
          <w:lang w:eastAsia="en-US"/>
        </w:rPr>
        <w:t>- skladištenje i čuvanje zapaljivih tekućina i plinova, eksplozivnih, otrovnih i drugih opasnih tvari u za to izgrađenim građevinama ili na prostorima,</w:t>
      </w:r>
    </w:p>
    <w:p w:rsidR="004B6DEC" w:rsidRPr="004B6DEC" w:rsidRDefault="004B6DEC" w:rsidP="004B6DEC">
      <w:pPr>
        <w:spacing w:after="120"/>
        <w:jc w:val="both"/>
        <w:rPr>
          <w:bCs/>
          <w:lang w:eastAsia="en-US"/>
        </w:rPr>
      </w:pPr>
      <w:r w:rsidRPr="004B6DEC">
        <w:rPr>
          <w:bCs/>
          <w:lang w:eastAsia="en-US"/>
        </w:rPr>
        <w:t>- čuvanje i korištenje zapaljivih tekućina, tekućih plinova i drugih opasnih tvari koje se drže u proizvodnim pogonima za potrebe tehnološkog procesa za rad jedne smjene, te u drugim pomoćnim prostorijama,</w:t>
      </w:r>
    </w:p>
    <w:p w:rsidR="004B6DEC" w:rsidRPr="004B6DEC" w:rsidRDefault="004B6DEC" w:rsidP="004B6DEC">
      <w:pPr>
        <w:spacing w:after="120"/>
        <w:jc w:val="both"/>
        <w:rPr>
          <w:bCs/>
          <w:lang w:eastAsia="en-US"/>
        </w:rPr>
      </w:pPr>
      <w:r w:rsidRPr="004B6DEC">
        <w:rPr>
          <w:bCs/>
          <w:lang w:eastAsia="en-US"/>
        </w:rPr>
        <w:t>- pretakanje, prijevoz i prenošenje zapaljivih i eksplozivnih tvari,</w:t>
      </w:r>
    </w:p>
    <w:p w:rsidR="004B6DEC" w:rsidRPr="004B6DEC" w:rsidRDefault="004B6DEC" w:rsidP="004B6DEC">
      <w:pPr>
        <w:spacing w:after="120"/>
        <w:jc w:val="both"/>
        <w:rPr>
          <w:bCs/>
          <w:lang w:eastAsia="en-US"/>
        </w:rPr>
      </w:pPr>
      <w:r w:rsidRPr="004B6DEC">
        <w:rPr>
          <w:bCs/>
          <w:lang w:eastAsia="en-US"/>
        </w:rPr>
        <w:t>- skladištenje sirovina, poluproizvoda i gotovih proizvoda, a posebno lako zapaljivih, zapaljivih, eksplozivnih i drugih opasnih tvari,</w:t>
      </w:r>
    </w:p>
    <w:p w:rsidR="004B6DEC" w:rsidRPr="004B6DEC" w:rsidRDefault="004B6DEC" w:rsidP="004B6DEC">
      <w:pPr>
        <w:spacing w:after="120"/>
        <w:jc w:val="both"/>
        <w:rPr>
          <w:bCs/>
          <w:lang w:eastAsia="en-US"/>
        </w:rPr>
      </w:pPr>
      <w:r w:rsidRPr="004B6DEC">
        <w:rPr>
          <w:bCs/>
          <w:lang w:eastAsia="en-US"/>
        </w:rPr>
        <w:t xml:space="preserve">- određivanje mjesta i uvjeta za čuvanje masnih krpa, </w:t>
      </w:r>
      <w:proofErr w:type="spellStart"/>
      <w:r w:rsidRPr="004B6DEC">
        <w:rPr>
          <w:bCs/>
          <w:lang w:eastAsia="en-US"/>
        </w:rPr>
        <w:t>pamučnjaka</w:t>
      </w:r>
      <w:proofErr w:type="spellEnd"/>
      <w:r w:rsidRPr="004B6DEC">
        <w:rPr>
          <w:bCs/>
          <w:lang w:eastAsia="en-US"/>
        </w:rPr>
        <w:t xml:space="preserve"> i drugih zapaljivih i samozapaljivih otpadaka koji se nalaze u proizvodnim pogonima i drugim prostorijama,</w:t>
      </w:r>
    </w:p>
    <w:p w:rsidR="004B6DEC" w:rsidRPr="004B6DEC" w:rsidRDefault="004B6DEC" w:rsidP="004B6DEC">
      <w:pPr>
        <w:spacing w:after="120"/>
        <w:jc w:val="both"/>
        <w:rPr>
          <w:bCs/>
          <w:lang w:eastAsia="en-US"/>
        </w:rPr>
      </w:pPr>
      <w:r w:rsidRPr="004B6DEC">
        <w:rPr>
          <w:bCs/>
          <w:lang w:eastAsia="en-US"/>
        </w:rPr>
        <w:t xml:space="preserve">- određivanje posebnog načina zaštite u proizvodnim i drugim građevinama i njihovim dijelovima u kojima se koriste zapaljive tekućine ili druge zapaljive opasne tvari koje zbog isparavanja ili stvaranja eksplozivnih smjesa mogu prouzročiti požar i/ili eksploziju  (kotlovnice, toplinske </w:t>
      </w:r>
      <w:proofErr w:type="spellStart"/>
      <w:r w:rsidRPr="004B6DEC">
        <w:rPr>
          <w:bCs/>
          <w:lang w:eastAsia="en-US"/>
        </w:rPr>
        <w:t>podstanice</w:t>
      </w:r>
      <w:proofErr w:type="spellEnd"/>
      <w:r w:rsidRPr="004B6DEC">
        <w:rPr>
          <w:bCs/>
          <w:lang w:eastAsia="en-US"/>
        </w:rPr>
        <w:t xml:space="preserve"> i sl. ),</w:t>
      </w:r>
    </w:p>
    <w:p w:rsidR="004B6DEC" w:rsidRPr="004B6DEC" w:rsidRDefault="004B6DEC" w:rsidP="004B6DEC">
      <w:pPr>
        <w:spacing w:after="120"/>
        <w:jc w:val="both"/>
        <w:rPr>
          <w:bCs/>
          <w:lang w:eastAsia="en-US"/>
        </w:rPr>
      </w:pPr>
      <w:r w:rsidRPr="004B6DEC">
        <w:rPr>
          <w:bCs/>
          <w:lang w:eastAsia="en-US"/>
        </w:rPr>
        <w:t>- postavljanje raznih upozorenja, uputa, informacija i oznaka zabrana (o pušenju, unošenju otvorene vatre, zabrani zavarivanja i sl.),</w:t>
      </w:r>
    </w:p>
    <w:p w:rsidR="004B6DEC" w:rsidRPr="004B6DEC" w:rsidRDefault="004B6DEC" w:rsidP="004B6DEC">
      <w:pPr>
        <w:spacing w:after="120"/>
        <w:jc w:val="both"/>
        <w:rPr>
          <w:bCs/>
          <w:lang w:eastAsia="en-US"/>
        </w:rPr>
      </w:pPr>
      <w:r w:rsidRPr="004B6DEC">
        <w:rPr>
          <w:bCs/>
          <w:lang w:eastAsia="en-US"/>
        </w:rPr>
        <w:t>- održavanje čistoće u proizvodnim i drugim građevinama, odnosno uklanjanje zapaljivih tvari  na za to određena mjesta,</w:t>
      </w:r>
    </w:p>
    <w:p w:rsidR="004B6DEC" w:rsidRPr="004B6DEC" w:rsidRDefault="004B6DEC" w:rsidP="004B6DEC">
      <w:pPr>
        <w:spacing w:after="120"/>
        <w:jc w:val="both"/>
        <w:rPr>
          <w:bCs/>
          <w:lang w:eastAsia="en-US"/>
        </w:rPr>
      </w:pPr>
      <w:r w:rsidRPr="004B6DEC">
        <w:rPr>
          <w:bCs/>
          <w:lang w:eastAsia="en-US"/>
        </w:rPr>
        <w:t>- označavanje i održavanje ulaza, izlaza, prolaza i protupožarnih putova unutar građevine i prostora oko njih za prilaz, odnosno prolaz vatrogasnih vozila,</w:t>
      </w:r>
    </w:p>
    <w:p w:rsidR="004B6DEC" w:rsidRPr="004B6DEC" w:rsidRDefault="004B6DEC" w:rsidP="004B6DEC">
      <w:pPr>
        <w:spacing w:after="120"/>
        <w:jc w:val="both"/>
        <w:rPr>
          <w:bCs/>
          <w:lang w:eastAsia="en-US"/>
        </w:rPr>
      </w:pPr>
      <w:r w:rsidRPr="004B6DEC">
        <w:rPr>
          <w:bCs/>
          <w:lang w:eastAsia="en-US"/>
        </w:rPr>
        <w:t>- opskrbljenost građevina i građevinskih dijelova hidrantima, vatrogasnim aparatima i drugim propisanim uređajima i opremom za gašenje požara, a čiji se broj i vrsta utvrđuje Pravilnikom o vatrogasnim aparatima (</w:t>
      </w:r>
      <w:r w:rsidRPr="004B6DEC">
        <w:rPr>
          <w:bCs/>
          <w:color w:val="000000"/>
          <w:lang w:eastAsia="en-US"/>
        </w:rPr>
        <w:t>NN 101/2011</w:t>
      </w:r>
      <w:r w:rsidRPr="004B6DEC">
        <w:rPr>
          <w:bCs/>
          <w:lang w:eastAsia="en-US"/>
        </w:rPr>
        <w:t>).</w:t>
      </w:r>
    </w:p>
    <w:p w:rsidR="004B6DEC" w:rsidRPr="004B6DEC" w:rsidRDefault="004B6DEC" w:rsidP="004B6DEC">
      <w:pPr>
        <w:rPr>
          <w:bCs/>
          <w:lang w:eastAsia="en-US"/>
        </w:rPr>
      </w:pPr>
    </w:p>
    <w:p w:rsidR="004B6DEC" w:rsidRPr="004B6DEC" w:rsidRDefault="004B6DEC" w:rsidP="004B6DEC">
      <w:pPr>
        <w:jc w:val="center"/>
        <w:rPr>
          <w:b/>
          <w:bCs/>
          <w:lang w:eastAsia="en-US"/>
        </w:rPr>
      </w:pPr>
      <w:r w:rsidRPr="004B6DEC">
        <w:rPr>
          <w:b/>
          <w:bCs/>
          <w:lang w:eastAsia="en-US"/>
        </w:rPr>
        <w:t>Članak 8.</w:t>
      </w:r>
    </w:p>
    <w:p w:rsidR="004B6DEC" w:rsidRPr="004B6DEC" w:rsidRDefault="004B6DEC" w:rsidP="004B6DEC">
      <w:pPr>
        <w:jc w:val="center"/>
        <w:rPr>
          <w:b/>
          <w:bCs/>
          <w:lang w:eastAsia="en-US"/>
        </w:rPr>
      </w:pPr>
    </w:p>
    <w:p w:rsidR="004B6DEC" w:rsidRPr="004B6DEC" w:rsidRDefault="004B6DEC" w:rsidP="004B6DEC">
      <w:pPr>
        <w:jc w:val="both"/>
        <w:rPr>
          <w:bCs/>
          <w:lang w:eastAsia="en-US"/>
        </w:rPr>
      </w:pPr>
      <w:r w:rsidRPr="004B6DEC">
        <w:rPr>
          <w:bCs/>
          <w:lang w:eastAsia="en-US"/>
        </w:rPr>
        <w:t>Prilikom određivanja mjera zaštite od požara koriste se postojeći zakonski i tehnički propisi i mjere zaštite (osnovne mjere zaštite od požara), a ostale mjere zaštite od požara reguliraju se ovim Pravilnikom kojim se propisuju dodatne mjere zaštite od požara.</w:t>
      </w:r>
    </w:p>
    <w:p w:rsidR="004B6DEC" w:rsidRPr="004B6DEC" w:rsidRDefault="004B6DEC" w:rsidP="004B6DEC">
      <w:pPr>
        <w:jc w:val="both"/>
        <w:rPr>
          <w:bCs/>
          <w:lang w:eastAsia="en-US"/>
        </w:rPr>
      </w:pPr>
    </w:p>
    <w:p w:rsidR="004B6DEC" w:rsidRPr="004B6DEC" w:rsidRDefault="004B6DEC" w:rsidP="004B6DEC">
      <w:pPr>
        <w:jc w:val="both"/>
        <w:rPr>
          <w:bCs/>
          <w:lang w:eastAsia="en-US"/>
        </w:rPr>
      </w:pPr>
    </w:p>
    <w:p w:rsidR="004B6DEC" w:rsidRPr="004B6DEC" w:rsidRDefault="004B6DEC" w:rsidP="004B6DEC">
      <w:pPr>
        <w:jc w:val="both"/>
        <w:rPr>
          <w:bCs/>
          <w:lang w:eastAsia="en-US"/>
        </w:rPr>
      </w:pPr>
    </w:p>
    <w:p w:rsidR="004B6DEC" w:rsidRPr="004B6DEC" w:rsidRDefault="004B6DEC" w:rsidP="004B6DEC">
      <w:pPr>
        <w:jc w:val="both"/>
        <w:rPr>
          <w:bCs/>
          <w:lang w:eastAsia="en-US"/>
        </w:rPr>
      </w:pPr>
    </w:p>
    <w:p w:rsidR="004B6DEC" w:rsidRPr="004B6DEC" w:rsidRDefault="004B6DEC" w:rsidP="004B6DEC">
      <w:pPr>
        <w:jc w:val="both"/>
        <w:rPr>
          <w:bCs/>
          <w:lang w:eastAsia="en-US"/>
        </w:rPr>
      </w:pPr>
    </w:p>
    <w:p w:rsidR="004B6DEC" w:rsidRPr="004B6DEC" w:rsidRDefault="004B6DEC" w:rsidP="004B6DEC">
      <w:pPr>
        <w:jc w:val="both"/>
        <w:rPr>
          <w:bCs/>
          <w:lang w:eastAsia="en-US"/>
        </w:rPr>
      </w:pPr>
    </w:p>
    <w:p w:rsidR="004B6DEC" w:rsidRPr="004B6DEC" w:rsidRDefault="004B6DEC" w:rsidP="004B6DEC">
      <w:pPr>
        <w:jc w:val="both"/>
        <w:rPr>
          <w:bCs/>
          <w:lang w:eastAsia="en-US"/>
        </w:rPr>
      </w:pPr>
    </w:p>
    <w:p w:rsidR="004B6DEC" w:rsidRPr="004B6DEC" w:rsidRDefault="004B6DEC" w:rsidP="004B6DEC">
      <w:pPr>
        <w:jc w:val="both"/>
        <w:rPr>
          <w:bCs/>
          <w:lang w:eastAsia="en-US"/>
        </w:rPr>
      </w:pPr>
    </w:p>
    <w:p w:rsidR="004B6DEC" w:rsidRPr="004B6DEC" w:rsidRDefault="004B6DEC" w:rsidP="004B6DEC">
      <w:pPr>
        <w:jc w:val="both"/>
        <w:rPr>
          <w:bCs/>
          <w:lang w:eastAsia="en-US"/>
        </w:rPr>
      </w:pPr>
    </w:p>
    <w:p w:rsidR="004B6DEC" w:rsidRPr="004B6DEC" w:rsidRDefault="004B6DEC" w:rsidP="004B6DEC">
      <w:pPr>
        <w:jc w:val="both"/>
        <w:rPr>
          <w:bCs/>
          <w:lang w:eastAsia="en-US"/>
        </w:rPr>
      </w:pPr>
    </w:p>
    <w:p w:rsidR="004B6DEC" w:rsidRPr="004B6DEC" w:rsidRDefault="004B6DEC" w:rsidP="004B6DEC">
      <w:pPr>
        <w:jc w:val="both"/>
        <w:rPr>
          <w:bCs/>
          <w:lang w:eastAsia="en-US"/>
        </w:rPr>
      </w:pPr>
    </w:p>
    <w:p w:rsidR="004B6DEC" w:rsidRPr="004B6DEC" w:rsidRDefault="004B6DEC" w:rsidP="004B6DEC">
      <w:pPr>
        <w:jc w:val="both"/>
        <w:rPr>
          <w:bCs/>
          <w:lang w:eastAsia="en-US"/>
        </w:rPr>
      </w:pPr>
    </w:p>
    <w:p w:rsidR="004B6DEC" w:rsidRPr="004B6DEC" w:rsidRDefault="004B6DEC" w:rsidP="004B6DEC">
      <w:pPr>
        <w:jc w:val="both"/>
        <w:rPr>
          <w:bCs/>
          <w:lang w:eastAsia="en-US"/>
        </w:rPr>
      </w:pPr>
    </w:p>
    <w:p w:rsidR="004B6DEC" w:rsidRPr="004B6DEC" w:rsidRDefault="004B6DEC" w:rsidP="004B6DEC">
      <w:pPr>
        <w:jc w:val="both"/>
        <w:rPr>
          <w:bCs/>
          <w:lang w:eastAsia="en-US"/>
        </w:rPr>
      </w:pPr>
    </w:p>
    <w:p w:rsidR="004B6DEC" w:rsidRPr="004B6DEC" w:rsidRDefault="004B6DEC" w:rsidP="004B6DEC">
      <w:pPr>
        <w:jc w:val="both"/>
        <w:rPr>
          <w:bCs/>
          <w:lang w:eastAsia="en-US"/>
        </w:rPr>
      </w:pPr>
    </w:p>
    <w:p w:rsidR="004B6DEC" w:rsidRPr="004B6DEC" w:rsidRDefault="004B6DEC" w:rsidP="004B6DEC">
      <w:pPr>
        <w:jc w:val="both"/>
        <w:rPr>
          <w:bCs/>
          <w:lang w:eastAsia="en-US"/>
        </w:rPr>
      </w:pPr>
    </w:p>
    <w:p w:rsidR="004B6DEC" w:rsidRPr="004B6DEC" w:rsidRDefault="004B6DEC" w:rsidP="004B6DEC">
      <w:pPr>
        <w:jc w:val="both"/>
        <w:rPr>
          <w:bCs/>
          <w:lang w:eastAsia="en-US"/>
        </w:rPr>
      </w:pPr>
    </w:p>
    <w:p w:rsidR="004B6DEC" w:rsidRPr="004B6DEC" w:rsidRDefault="004B6DEC" w:rsidP="004B6DEC">
      <w:pPr>
        <w:jc w:val="both"/>
        <w:rPr>
          <w:bCs/>
          <w:lang w:eastAsia="en-US"/>
        </w:rPr>
      </w:pPr>
    </w:p>
    <w:p w:rsidR="004B6DEC" w:rsidRPr="004B6DEC" w:rsidRDefault="004B6DEC" w:rsidP="004B6DEC">
      <w:pPr>
        <w:jc w:val="both"/>
        <w:rPr>
          <w:bCs/>
          <w:lang w:eastAsia="en-US"/>
        </w:rPr>
      </w:pPr>
    </w:p>
    <w:p w:rsidR="004B6DEC" w:rsidRPr="004B6DEC" w:rsidRDefault="004B6DEC" w:rsidP="004B6DEC">
      <w:pPr>
        <w:jc w:val="both"/>
        <w:rPr>
          <w:bCs/>
          <w:lang w:eastAsia="en-US"/>
        </w:rPr>
      </w:pPr>
    </w:p>
    <w:p w:rsidR="004B6DEC" w:rsidRPr="004B6DEC" w:rsidRDefault="004B6DEC" w:rsidP="004B6DEC">
      <w:pPr>
        <w:jc w:val="both"/>
        <w:rPr>
          <w:bCs/>
          <w:lang w:eastAsia="en-US"/>
        </w:rPr>
      </w:pPr>
    </w:p>
    <w:p w:rsidR="004B6DEC" w:rsidRPr="004B6DEC" w:rsidRDefault="004B6DEC" w:rsidP="004B6DEC">
      <w:pPr>
        <w:jc w:val="both"/>
        <w:rPr>
          <w:bCs/>
          <w:lang w:eastAsia="en-US"/>
        </w:rPr>
      </w:pPr>
    </w:p>
    <w:p w:rsidR="004B6DEC" w:rsidRPr="004B6DEC" w:rsidRDefault="004B6DEC" w:rsidP="004B6DEC">
      <w:pPr>
        <w:jc w:val="both"/>
        <w:rPr>
          <w:bCs/>
          <w:lang w:eastAsia="en-US"/>
        </w:rPr>
      </w:pPr>
    </w:p>
    <w:p w:rsidR="004B6DEC" w:rsidRPr="004B6DEC" w:rsidRDefault="004B6DEC" w:rsidP="004B6DEC">
      <w:pPr>
        <w:jc w:val="both"/>
        <w:rPr>
          <w:bCs/>
          <w:lang w:eastAsia="en-US"/>
        </w:rPr>
      </w:pPr>
    </w:p>
    <w:p w:rsidR="004B6DEC" w:rsidRPr="004B6DEC" w:rsidRDefault="004B6DEC" w:rsidP="004B6DEC">
      <w:pPr>
        <w:jc w:val="both"/>
        <w:rPr>
          <w:bCs/>
          <w:lang w:eastAsia="en-US"/>
        </w:rPr>
      </w:pPr>
    </w:p>
    <w:p w:rsidR="004B6DEC" w:rsidRPr="004B6DEC" w:rsidRDefault="004B6DEC" w:rsidP="004B6DEC">
      <w:pPr>
        <w:jc w:val="both"/>
        <w:rPr>
          <w:bCs/>
          <w:lang w:eastAsia="en-US"/>
        </w:rPr>
      </w:pPr>
    </w:p>
    <w:p w:rsidR="004B6DEC" w:rsidRPr="004B6DEC" w:rsidRDefault="004B6DEC" w:rsidP="004B6DEC">
      <w:pPr>
        <w:jc w:val="both"/>
        <w:rPr>
          <w:bCs/>
          <w:lang w:eastAsia="en-US"/>
        </w:rPr>
      </w:pPr>
    </w:p>
    <w:p w:rsidR="004B6DEC" w:rsidRPr="004B6DEC" w:rsidRDefault="004B6DEC" w:rsidP="004B6DEC">
      <w:pPr>
        <w:jc w:val="both"/>
        <w:rPr>
          <w:bCs/>
          <w:lang w:eastAsia="en-US"/>
        </w:rPr>
      </w:pPr>
    </w:p>
    <w:p w:rsidR="004B6DEC" w:rsidRPr="004B6DEC" w:rsidRDefault="004B6DEC" w:rsidP="004B6DEC">
      <w:pPr>
        <w:spacing w:before="240" w:after="360"/>
        <w:jc w:val="center"/>
        <w:outlineLvl w:val="0"/>
        <w:rPr>
          <w:rFonts w:ascii="Arial" w:hAnsi="Arial" w:cs="Arial"/>
          <w:b/>
          <w:bCs/>
          <w:caps/>
          <w:kern w:val="28"/>
          <w:sz w:val="36"/>
          <w:szCs w:val="32"/>
          <w:lang w:eastAsia="en-US"/>
        </w:rPr>
      </w:pPr>
      <w:bookmarkStart w:id="3" w:name="_Toc442162894"/>
      <w:r w:rsidRPr="004B6DEC">
        <w:rPr>
          <w:rFonts w:ascii="Arial" w:hAnsi="Arial" w:cs="Arial"/>
          <w:b/>
          <w:bCs/>
          <w:caps/>
          <w:kern w:val="28"/>
          <w:sz w:val="36"/>
          <w:szCs w:val="32"/>
          <w:lang w:eastAsia="en-US"/>
        </w:rPr>
        <w:t>OSNOVNE MJERE ZAŠTITE OD POŽARA</w:t>
      </w:r>
      <w:bookmarkEnd w:id="3"/>
    </w:p>
    <w:p w:rsidR="004B6DEC" w:rsidRPr="004B6DEC" w:rsidRDefault="004B6DEC" w:rsidP="004B6DEC">
      <w:pPr>
        <w:rPr>
          <w:b/>
          <w:bCs/>
          <w:lang w:eastAsia="en-US"/>
        </w:rPr>
      </w:pPr>
    </w:p>
    <w:p w:rsidR="004B6DEC" w:rsidRPr="004B6DEC" w:rsidRDefault="004B6DEC" w:rsidP="004B6DEC">
      <w:pPr>
        <w:jc w:val="center"/>
        <w:rPr>
          <w:b/>
          <w:bCs/>
          <w:lang w:eastAsia="en-US"/>
        </w:rPr>
      </w:pPr>
      <w:r w:rsidRPr="004B6DEC">
        <w:rPr>
          <w:b/>
          <w:bCs/>
          <w:lang w:eastAsia="en-US"/>
        </w:rPr>
        <w:t>Članak 9.</w:t>
      </w:r>
    </w:p>
    <w:p w:rsidR="004B6DEC" w:rsidRPr="004B6DEC" w:rsidRDefault="004B6DEC" w:rsidP="004B6DEC">
      <w:pPr>
        <w:jc w:val="center"/>
        <w:rPr>
          <w:b/>
          <w:bCs/>
          <w:lang w:eastAsia="en-US"/>
        </w:rPr>
      </w:pPr>
    </w:p>
    <w:p w:rsidR="004B6DEC" w:rsidRDefault="004B6DEC" w:rsidP="004B6DEC">
      <w:pPr>
        <w:jc w:val="both"/>
        <w:rPr>
          <w:bCs/>
          <w:lang w:eastAsia="en-US"/>
        </w:rPr>
      </w:pPr>
      <w:r w:rsidRPr="004B6DEC">
        <w:rPr>
          <w:bCs/>
          <w:lang w:eastAsia="en-US"/>
        </w:rPr>
        <w:t>Pod osnovnim mjerama zaštite od požara u ovom Pravilniku smatraju se građevinske mjere zaštite od požara, mjere zaštite od požara na električnim uređajima i instalacijama, mjere zaštite od požara na sustavima za zaštitu od djelovanja munje te mjere zaštite od požara na instalacijama grijanja i ventilacije.</w:t>
      </w:r>
    </w:p>
    <w:p w:rsidR="008672D7" w:rsidRPr="004B6DEC" w:rsidRDefault="008672D7" w:rsidP="004B6DEC">
      <w:pPr>
        <w:jc w:val="both"/>
        <w:rPr>
          <w:bCs/>
          <w:lang w:eastAsia="en-US"/>
        </w:rPr>
      </w:pPr>
    </w:p>
    <w:p w:rsidR="004B6DEC" w:rsidRPr="004B6DEC" w:rsidRDefault="004B6DEC" w:rsidP="008672D7">
      <w:pPr>
        <w:keepNext/>
        <w:spacing w:before="240" w:after="240"/>
        <w:jc w:val="center"/>
        <w:outlineLvl w:val="0"/>
        <w:rPr>
          <w:rFonts w:ascii="Arial" w:hAnsi="Arial" w:cs="Arial"/>
          <w:b/>
          <w:bCs/>
          <w:kern w:val="28"/>
          <w:sz w:val="28"/>
          <w:szCs w:val="28"/>
          <w:lang w:eastAsia="en-US"/>
        </w:rPr>
      </w:pPr>
      <w:bookmarkStart w:id="4" w:name="_Toc442162895"/>
      <w:r w:rsidRPr="004B6DEC">
        <w:rPr>
          <w:rFonts w:ascii="Arial" w:hAnsi="Arial" w:cs="Arial"/>
          <w:b/>
          <w:bCs/>
          <w:kern w:val="28"/>
          <w:sz w:val="28"/>
          <w:szCs w:val="28"/>
          <w:lang w:eastAsia="en-US"/>
        </w:rPr>
        <w:t>Građevinske mjere zaštite od požara</w:t>
      </w:r>
      <w:bookmarkEnd w:id="4"/>
    </w:p>
    <w:p w:rsidR="004B6DEC" w:rsidRPr="004B6DEC" w:rsidRDefault="004B6DEC" w:rsidP="004B6DEC">
      <w:pPr>
        <w:jc w:val="center"/>
        <w:rPr>
          <w:b/>
          <w:bCs/>
          <w:lang w:eastAsia="en-US"/>
        </w:rPr>
      </w:pPr>
    </w:p>
    <w:p w:rsidR="004B6DEC" w:rsidRPr="004B6DEC" w:rsidRDefault="004B6DEC" w:rsidP="004B6DEC">
      <w:pPr>
        <w:jc w:val="center"/>
        <w:rPr>
          <w:b/>
          <w:bCs/>
          <w:lang w:eastAsia="en-US"/>
        </w:rPr>
      </w:pPr>
      <w:r w:rsidRPr="004B6DEC">
        <w:rPr>
          <w:b/>
          <w:bCs/>
          <w:lang w:eastAsia="en-US"/>
        </w:rPr>
        <w:t>Članak 10.</w:t>
      </w:r>
    </w:p>
    <w:p w:rsidR="004B6DEC" w:rsidRPr="004B6DEC" w:rsidRDefault="004B6DEC" w:rsidP="004B6DEC">
      <w:pPr>
        <w:jc w:val="center"/>
        <w:rPr>
          <w:b/>
          <w:bCs/>
          <w:lang w:eastAsia="en-US"/>
        </w:rPr>
      </w:pPr>
    </w:p>
    <w:p w:rsidR="004B6DEC" w:rsidRPr="004B6DEC" w:rsidRDefault="004B6DEC" w:rsidP="004B6DEC">
      <w:pPr>
        <w:spacing w:after="120"/>
        <w:jc w:val="both"/>
        <w:rPr>
          <w:bCs/>
          <w:lang w:eastAsia="en-US"/>
        </w:rPr>
      </w:pPr>
      <w:r w:rsidRPr="004B6DEC">
        <w:rPr>
          <w:bCs/>
          <w:lang w:eastAsia="en-US"/>
        </w:rPr>
        <w:t>Pod građevinskim mjerama zaštite od požara smatra se svaka građevinska aktivnost prilikom adaptacije i/ili rekonstrukcije, odnosno gradnje, čiji je cilj:</w:t>
      </w:r>
    </w:p>
    <w:p w:rsidR="004B6DEC" w:rsidRPr="004B6DEC" w:rsidRDefault="004B6DEC" w:rsidP="004B6DEC">
      <w:pPr>
        <w:spacing w:after="120"/>
        <w:jc w:val="both"/>
        <w:rPr>
          <w:bCs/>
          <w:lang w:eastAsia="en-US"/>
        </w:rPr>
      </w:pPr>
      <w:r w:rsidRPr="004B6DEC">
        <w:rPr>
          <w:bCs/>
          <w:lang w:eastAsia="en-US"/>
        </w:rPr>
        <w:tab/>
        <w:t>- zaštita osoba koje se nalaze u građevini, odnosno građevinskim dijelovima,</w:t>
      </w:r>
    </w:p>
    <w:p w:rsidR="004B6DEC" w:rsidRPr="004B6DEC" w:rsidRDefault="004B6DEC" w:rsidP="004B6DEC">
      <w:pPr>
        <w:spacing w:after="120"/>
        <w:jc w:val="both"/>
        <w:rPr>
          <w:bCs/>
          <w:lang w:eastAsia="en-US"/>
        </w:rPr>
      </w:pPr>
      <w:r w:rsidRPr="004B6DEC">
        <w:rPr>
          <w:bCs/>
          <w:lang w:eastAsia="en-US"/>
        </w:rPr>
        <w:tab/>
        <w:t>- zaštita drugih osoba koje se nalaze u njihovoj neposrednoj blizini,</w:t>
      </w:r>
    </w:p>
    <w:p w:rsidR="004B6DEC" w:rsidRPr="004B6DEC" w:rsidRDefault="004B6DEC" w:rsidP="004B6DEC">
      <w:pPr>
        <w:spacing w:after="120"/>
        <w:ind w:left="720"/>
        <w:jc w:val="both"/>
        <w:rPr>
          <w:bCs/>
          <w:lang w:eastAsia="en-US"/>
        </w:rPr>
      </w:pPr>
      <w:r w:rsidRPr="004B6DEC">
        <w:rPr>
          <w:bCs/>
          <w:lang w:eastAsia="en-US"/>
        </w:rPr>
        <w:t>- sprečavanje širenja požara-lokaliziranje požara na prostor u kojem je nastao       (prvenstveno izvan područja građevine i njezinih dijelova),</w:t>
      </w:r>
    </w:p>
    <w:p w:rsidR="004B6DEC" w:rsidRPr="004B6DEC" w:rsidRDefault="004B6DEC" w:rsidP="004B6DEC">
      <w:pPr>
        <w:spacing w:after="120"/>
        <w:jc w:val="both"/>
        <w:rPr>
          <w:bCs/>
          <w:lang w:eastAsia="en-US"/>
        </w:rPr>
      </w:pPr>
      <w:r w:rsidRPr="004B6DEC">
        <w:rPr>
          <w:bCs/>
          <w:lang w:eastAsia="en-US"/>
        </w:rPr>
        <w:tab/>
        <w:t>- očuvanje same građevine i njezinih dijelova.</w:t>
      </w:r>
    </w:p>
    <w:p w:rsidR="004B6DEC" w:rsidRPr="004B6DEC" w:rsidRDefault="004B6DEC" w:rsidP="004B6DEC">
      <w:pPr>
        <w:jc w:val="both"/>
        <w:rPr>
          <w:b/>
          <w:bCs/>
          <w:lang w:eastAsia="en-US"/>
        </w:rPr>
      </w:pPr>
    </w:p>
    <w:p w:rsidR="004B6DEC" w:rsidRPr="004B6DEC" w:rsidRDefault="004B6DEC" w:rsidP="004B6DEC">
      <w:pPr>
        <w:jc w:val="center"/>
        <w:rPr>
          <w:b/>
          <w:bCs/>
          <w:lang w:eastAsia="en-US"/>
        </w:rPr>
      </w:pPr>
      <w:r w:rsidRPr="004B6DEC">
        <w:rPr>
          <w:b/>
          <w:bCs/>
          <w:lang w:eastAsia="en-US"/>
        </w:rPr>
        <w:t>Članak 11.</w:t>
      </w:r>
    </w:p>
    <w:p w:rsidR="004B6DEC" w:rsidRPr="004B6DEC" w:rsidRDefault="004B6DEC" w:rsidP="004B6DEC">
      <w:pPr>
        <w:jc w:val="center"/>
        <w:rPr>
          <w:b/>
          <w:bCs/>
          <w:lang w:eastAsia="en-US"/>
        </w:rPr>
      </w:pPr>
    </w:p>
    <w:p w:rsidR="004B6DEC" w:rsidRPr="004B6DEC" w:rsidRDefault="004B6DEC" w:rsidP="004B6DEC">
      <w:pPr>
        <w:jc w:val="both"/>
        <w:rPr>
          <w:bCs/>
          <w:lang w:eastAsia="en-US"/>
        </w:rPr>
      </w:pPr>
      <w:r w:rsidRPr="004B6DEC">
        <w:rPr>
          <w:bCs/>
          <w:color w:val="000000"/>
          <w:lang w:eastAsia="en-US"/>
        </w:rPr>
        <w:t xml:space="preserve">(1) </w:t>
      </w:r>
      <w:r w:rsidRPr="004B6DEC">
        <w:rPr>
          <w:bCs/>
          <w:lang w:eastAsia="en-US"/>
        </w:rPr>
        <w:t>Građevinske mjere zaštite treba provoditi prilikom adaptacije i/ili rekonstrukcije ili gradnje nove građevine ili dijelova građevine.</w:t>
      </w:r>
    </w:p>
    <w:p w:rsidR="004B6DEC" w:rsidRPr="004B6DEC" w:rsidRDefault="004B6DEC" w:rsidP="004B6DEC">
      <w:pPr>
        <w:jc w:val="both"/>
        <w:rPr>
          <w:bCs/>
          <w:lang w:eastAsia="en-US"/>
        </w:rPr>
      </w:pPr>
      <w:r w:rsidRPr="004B6DEC">
        <w:rPr>
          <w:bCs/>
          <w:color w:val="000000"/>
          <w:lang w:eastAsia="en-US"/>
        </w:rPr>
        <w:t xml:space="preserve">(2) </w:t>
      </w:r>
      <w:r w:rsidRPr="004B6DEC">
        <w:rPr>
          <w:bCs/>
          <w:lang w:eastAsia="en-US"/>
        </w:rPr>
        <w:t>Provođenje mjera zaštite od požara prilikom građenja nadziru - od davanja posebnih uvjeta građenja za ishođenje lokacijske dozvole, preko davanja suglasnosti na projektnu dokumentaciju za ishođenje građevinske dozvole do sudjelovanjem u komisijama za izdavanja uporabne dozvole - inspektori zaštite od požara nadležnih Policijskih uprava.</w:t>
      </w:r>
    </w:p>
    <w:p w:rsidR="004B6DEC" w:rsidRPr="004B6DEC" w:rsidRDefault="004B6DEC" w:rsidP="004B6DEC">
      <w:pPr>
        <w:rPr>
          <w:bCs/>
          <w:lang w:eastAsia="en-US"/>
        </w:rPr>
      </w:pPr>
    </w:p>
    <w:p w:rsidR="004B6DEC" w:rsidRPr="004B6DEC" w:rsidRDefault="004B6DEC" w:rsidP="004B6DEC">
      <w:pPr>
        <w:jc w:val="center"/>
        <w:rPr>
          <w:b/>
          <w:bCs/>
          <w:lang w:eastAsia="en-US"/>
        </w:rPr>
      </w:pPr>
      <w:r w:rsidRPr="004B6DEC">
        <w:rPr>
          <w:b/>
          <w:bCs/>
          <w:lang w:eastAsia="en-US"/>
        </w:rPr>
        <w:t>Članak 12.</w:t>
      </w:r>
    </w:p>
    <w:p w:rsidR="004B6DEC" w:rsidRPr="004B6DEC" w:rsidRDefault="004B6DEC" w:rsidP="004B6DEC">
      <w:pPr>
        <w:jc w:val="center"/>
        <w:rPr>
          <w:b/>
          <w:bCs/>
          <w:lang w:eastAsia="en-US"/>
        </w:rPr>
      </w:pPr>
    </w:p>
    <w:p w:rsidR="004B6DEC" w:rsidRPr="004B6DEC" w:rsidRDefault="004B6DEC" w:rsidP="004B6DEC">
      <w:pPr>
        <w:jc w:val="both"/>
        <w:rPr>
          <w:bCs/>
          <w:lang w:eastAsia="en-US"/>
        </w:rPr>
      </w:pPr>
      <w:r w:rsidRPr="004B6DEC">
        <w:rPr>
          <w:bCs/>
          <w:color w:val="000000"/>
          <w:lang w:eastAsia="en-US"/>
        </w:rPr>
        <w:t xml:space="preserve">(1) </w:t>
      </w:r>
      <w:r w:rsidRPr="004B6DEC">
        <w:rPr>
          <w:bCs/>
          <w:lang w:eastAsia="en-US"/>
        </w:rPr>
        <w:t>Građevinske mjere zaštite od požara sastoje se i od pregleda postojećeg stanja građevine i njenih dijelova, materijala u određenim rokovima te izvođenja građevinskih radova po dokumentaciji za koju je dana suglasnost.</w:t>
      </w:r>
    </w:p>
    <w:p w:rsidR="004B6DEC" w:rsidRPr="004B6DEC" w:rsidRDefault="004B6DEC" w:rsidP="004B6DEC">
      <w:pPr>
        <w:jc w:val="both"/>
        <w:rPr>
          <w:bCs/>
          <w:lang w:eastAsia="en-US"/>
        </w:rPr>
      </w:pPr>
      <w:r w:rsidRPr="004B6DEC">
        <w:rPr>
          <w:bCs/>
          <w:color w:val="000000"/>
          <w:lang w:eastAsia="en-US"/>
        </w:rPr>
        <w:t xml:space="preserve">(2) </w:t>
      </w:r>
      <w:r w:rsidRPr="004B6DEC">
        <w:rPr>
          <w:bCs/>
          <w:lang w:eastAsia="en-US"/>
        </w:rPr>
        <w:t>Građevinske konstrukcije se pregledavaju radi utvrđivanja stanja otpornosti protiv požara.</w:t>
      </w:r>
    </w:p>
    <w:p w:rsidR="004B6DEC" w:rsidRPr="004B6DEC" w:rsidRDefault="004B6DEC" w:rsidP="004B6DEC">
      <w:pPr>
        <w:rPr>
          <w:bCs/>
          <w:lang w:eastAsia="en-US"/>
        </w:rPr>
      </w:pPr>
    </w:p>
    <w:p w:rsidR="004B6DEC" w:rsidRPr="004B6DEC" w:rsidRDefault="004B6DEC" w:rsidP="004B6DEC">
      <w:pPr>
        <w:rPr>
          <w:bCs/>
          <w:lang w:eastAsia="en-US"/>
        </w:rPr>
      </w:pPr>
      <w:r w:rsidRPr="004B6DEC">
        <w:rPr>
          <w:bCs/>
          <w:lang w:eastAsia="en-US"/>
        </w:rPr>
        <w:br w:type="page"/>
      </w:r>
    </w:p>
    <w:p w:rsidR="004B6DEC" w:rsidRPr="004B6DEC" w:rsidRDefault="004B6DEC" w:rsidP="004B6DEC">
      <w:pPr>
        <w:keepNext/>
        <w:spacing w:before="240" w:after="240"/>
        <w:jc w:val="center"/>
        <w:outlineLvl w:val="0"/>
        <w:rPr>
          <w:rFonts w:ascii="Arial" w:hAnsi="Arial" w:cs="Arial"/>
          <w:b/>
          <w:bCs/>
          <w:kern w:val="28"/>
          <w:sz w:val="28"/>
          <w:szCs w:val="28"/>
          <w:lang w:eastAsia="en-US"/>
        </w:rPr>
      </w:pPr>
      <w:bookmarkStart w:id="5" w:name="_Toc442162896"/>
      <w:r w:rsidRPr="004B6DEC">
        <w:rPr>
          <w:rFonts w:ascii="Arial" w:hAnsi="Arial" w:cs="Arial"/>
          <w:b/>
          <w:bCs/>
          <w:kern w:val="28"/>
          <w:sz w:val="28"/>
          <w:szCs w:val="28"/>
          <w:lang w:eastAsia="en-US"/>
        </w:rPr>
        <w:t>Izlazi i izlazni putovi</w:t>
      </w:r>
      <w:bookmarkEnd w:id="5"/>
    </w:p>
    <w:p w:rsidR="004B6DEC" w:rsidRPr="004B6DEC" w:rsidRDefault="004B6DEC" w:rsidP="004B6DEC">
      <w:pPr>
        <w:rPr>
          <w:b/>
          <w:bCs/>
          <w:lang w:eastAsia="en-US"/>
        </w:rPr>
      </w:pPr>
    </w:p>
    <w:p w:rsidR="004B6DEC" w:rsidRPr="004B6DEC" w:rsidRDefault="004B6DEC" w:rsidP="004B6DEC">
      <w:pPr>
        <w:jc w:val="center"/>
        <w:rPr>
          <w:b/>
          <w:bCs/>
          <w:lang w:eastAsia="en-US"/>
        </w:rPr>
      </w:pPr>
      <w:r w:rsidRPr="004B6DEC">
        <w:rPr>
          <w:b/>
          <w:bCs/>
          <w:lang w:eastAsia="en-US"/>
        </w:rPr>
        <w:t>Članak 13.</w:t>
      </w:r>
    </w:p>
    <w:p w:rsidR="004B6DEC" w:rsidRPr="004B6DEC" w:rsidRDefault="004B6DEC" w:rsidP="004B6DEC">
      <w:pPr>
        <w:jc w:val="center"/>
        <w:rPr>
          <w:b/>
          <w:bCs/>
          <w:lang w:eastAsia="en-US"/>
        </w:rPr>
      </w:pPr>
    </w:p>
    <w:p w:rsidR="004B6DEC" w:rsidRPr="004B6DEC" w:rsidRDefault="004B6DEC" w:rsidP="004B6DEC">
      <w:pPr>
        <w:jc w:val="both"/>
        <w:rPr>
          <w:bCs/>
          <w:lang w:eastAsia="en-US"/>
        </w:rPr>
      </w:pPr>
      <w:r w:rsidRPr="004B6DEC">
        <w:rPr>
          <w:bCs/>
          <w:color w:val="000000"/>
          <w:lang w:eastAsia="en-US"/>
        </w:rPr>
        <w:t xml:space="preserve">(1) </w:t>
      </w:r>
      <w:r w:rsidRPr="004B6DEC">
        <w:rPr>
          <w:bCs/>
          <w:lang w:eastAsia="en-US"/>
        </w:rPr>
        <w:t xml:space="preserve">Cjelokupan prostor na hodnicima i stubištima te drugim evakuacijskim </w:t>
      </w:r>
      <w:proofErr w:type="spellStart"/>
      <w:r w:rsidRPr="004B6DEC">
        <w:rPr>
          <w:bCs/>
          <w:lang w:eastAsia="en-US"/>
        </w:rPr>
        <w:t>putevima</w:t>
      </w:r>
      <w:proofErr w:type="spellEnd"/>
      <w:r w:rsidRPr="004B6DEC">
        <w:rPr>
          <w:bCs/>
          <w:lang w:eastAsia="en-US"/>
        </w:rPr>
        <w:t xml:space="preserve"> mora uvijek biti slobodan i </w:t>
      </w:r>
      <w:proofErr w:type="spellStart"/>
      <w:r w:rsidRPr="004B6DEC">
        <w:rPr>
          <w:bCs/>
          <w:lang w:eastAsia="en-US"/>
        </w:rPr>
        <w:t>nezakrčen</w:t>
      </w:r>
      <w:proofErr w:type="spellEnd"/>
      <w:r w:rsidRPr="004B6DEC">
        <w:rPr>
          <w:bCs/>
          <w:lang w:eastAsia="en-US"/>
        </w:rPr>
        <w:t xml:space="preserve"> i mora iznositi minimalno 0,8 m.</w:t>
      </w:r>
    </w:p>
    <w:p w:rsidR="004B6DEC" w:rsidRPr="004B6DEC" w:rsidRDefault="004B6DEC" w:rsidP="004B6DEC">
      <w:pPr>
        <w:jc w:val="both"/>
        <w:rPr>
          <w:bCs/>
          <w:lang w:eastAsia="en-US"/>
        </w:rPr>
      </w:pPr>
      <w:r w:rsidRPr="004B6DEC">
        <w:rPr>
          <w:bCs/>
          <w:color w:val="000000"/>
          <w:lang w:eastAsia="en-US"/>
        </w:rPr>
        <w:t xml:space="preserve">(2) </w:t>
      </w:r>
      <w:r w:rsidRPr="004B6DEC">
        <w:rPr>
          <w:bCs/>
          <w:lang w:eastAsia="en-US"/>
        </w:rPr>
        <w:t>Nagazna površina podova na izlazima i izlaznim putovima ne smije imati nikakvih mehaničkih oštećenja, napuknuća te na smije biti neravna, niti imati nagle promjene visina.</w:t>
      </w:r>
    </w:p>
    <w:p w:rsidR="004B6DEC" w:rsidRPr="004B6DEC" w:rsidRDefault="004B6DEC" w:rsidP="004B6DEC">
      <w:pPr>
        <w:jc w:val="both"/>
        <w:rPr>
          <w:bCs/>
          <w:lang w:eastAsia="en-US"/>
        </w:rPr>
      </w:pPr>
      <w:r w:rsidRPr="004B6DEC">
        <w:rPr>
          <w:bCs/>
          <w:color w:val="000000"/>
          <w:lang w:eastAsia="en-US"/>
        </w:rPr>
        <w:t xml:space="preserve">(3) </w:t>
      </w:r>
      <w:r w:rsidRPr="004B6DEC">
        <w:rPr>
          <w:bCs/>
          <w:lang w:eastAsia="en-US"/>
        </w:rPr>
        <w:t xml:space="preserve">Podne obloge, </w:t>
      </w:r>
      <w:proofErr w:type="spellStart"/>
      <w:r w:rsidRPr="004B6DEC">
        <w:rPr>
          <w:bCs/>
          <w:lang w:eastAsia="en-US"/>
        </w:rPr>
        <w:t>tepisoni</w:t>
      </w:r>
      <w:proofErr w:type="spellEnd"/>
      <w:r w:rsidRPr="004B6DEC">
        <w:rPr>
          <w:bCs/>
          <w:lang w:eastAsia="en-US"/>
        </w:rPr>
        <w:t xml:space="preserve"> i tepisi kao i mobilni pokrivači moraju biti izrađeni od </w:t>
      </w:r>
      <w:proofErr w:type="spellStart"/>
      <w:r w:rsidRPr="004B6DEC">
        <w:rPr>
          <w:bCs/>
          <w:lang w:eastAsia="en-US"/>
        </w:rPr>
        <w:t>samogasivog</w:t>
      </w:r>
      <w:proofErr w:type="spellEnd"/>
      <w:r w:rsidRPr="004B6DEC">
        <w:rPr>
          <w:bCs/>
          <w:lang w:eastAsia="en-US"/>
        </w:rPr>
        <w:t xml:space="preserve"> materijala i dobro pričvršćeni za podlogu. Oštećeni dijelovi  na njima ne smiju se krpati. Oštećeni dijelovi podnih obloga moraju se u cijelosti izmijeniti.</w:t>
      </w:r>
    </w:p>
    <w:p w:rsidR="004B6DEC" w:rsidRPr="004B6DEC" w:rsidRDefault="004B6DEC" w:rsidP="004B6DEC">
      <w:pPr>
        <w:rPr>
          <w:bCs/>
          <w:lang w:eastAsia="en-US"/>
        </w:rPr>
      </w:pPr>
    </w:p>
    <w:p w:rsidR="004B6DEC" w:rsidRPr="004B6DEC" w:rsidRDefault="004B6DEC" w:rsidP="004B6DEC">
      <w:pPr>
        <w:jc w:val="center"/>
        <w:rPr>
          <w:b/>
          <w:bCs/>
          <w:lang w:eastAsia="en-US"/>
        </w:rPr>
      </w:pPr>
      <w:r w:rsidRPr="004B6DEC">
        <w:rPr>
          <w:b/>
          <w:bCs/>
          <w:lang w:eastAsia="en-US"/>
        </w:rPr>
        <w:t>Članak 14.</w:t>
      </w:r>
    </w:p>
    <w:p w:rsidR="004B6DEC" w:rsidRPr="004B6DEC" w:rsidRDefault="004B6DEC" w:rsidP="004B6DEC">
      <w:pPr>
        <w:jc w:val="center"/>
        <w:rPr>
          <w:b/>
          <w:bCs/>
          <w:lang w:eastAsia="en-US"/>
        </w:rPr>
      </w:pPr>
    </w:p>
    <w:p w:rsidR="004B6DEC" w:rsidRPr="004B6DEC" w:rsidRDefault="004B6DEC" w:rsidP="004B6DEC">
      <w:pPr>
        <w:jc w:val="both"/>
        <w:rPr>
          <w:bCs/>
          <w:lang w:eastAsia="en-US"/>
        </w:rPr>
      </w:pPr>
      <w:r w:rsidRPr="004B6DEC">
        <w:rPr>
          <w:bCs/>
          <w:lang w:eastAsia="en-US"/>
        </w:rPr>
        <w:t xml:space="preserve">Na izlazima i izlaznim </w:t>
      </w:r>
      <w:proofErr w:type="spellStart"/>
      <w:r w:rsidRPr="004B6DEC">
        <w:rPr>
          <w:bCs/>
          <w:lang w:eastAsia="en-US"/>
        </w:rPr>
        <w:t>putevima</w:t>
      </w:r>
      <w:proofErr w:type="spellEnd"/>
      <w:r w:rsidRPr="004B6DEC">
        <w:rPr>
          <w:bCs/>
          <w:lang w:eastAsia="en-US"/>
        </w:rPr>
        <w:t xml:space="preserve"> namijenjenim za evakuaciju smjer izlaska mora biti vidljivo označen natpisom i strelicom (standardnim simbolima) tako da su vidljivi i danju i noću.</w:t>
      </w:r>
    </w:p>
    <w:p w:rsidR="004B6DEC" w:rsidRPr="004B6DEC" w:rsidRDefault="004B6DEC" w:rsidP="004B6DEC">
      <w:pPr>
        <w:jc w:val="both"/>
        <w:rPr>
          <w:bCs/>
          <w:lang w:eastAsia="en-US"/>
        </w:rPr>
      </w:pPr>
    </w:p>
    <w:p w:rsidR="004B6DEC" w:rsidRPr="004B6DEC" w:rsidRDefault="004B6DEC" w:rsidP="004B6DEC">
      <w:pPr>
        <w:rPr>
          <w:bCs/>
          <w:lang w:eastAsia="en-US"/>
        </w:rPr>
      </w:pPr>
    </w:p>
    <w:p w:rsidR="004B6DEC" w:rsidRPr="004B6DEC" w:rsidRDefault="004B6DEC" w:rsidP="004B6DEC">
      <w:pPr>
        <w:jc w:val="center"/>
        <w:rPr>
          <w:b/>
          <w:bCs/>
          <w:lang w:eastAsia="en-US"/>
        </w:rPr>
      </w:pPr>
      <w:r w:rsidRPr="004B6DEC">
        <w:rPr>
          <w:b/>
          <w:bCs/>
          <w:lang w:eastAsia="en-US"/>
        </w:rPr>
        <w:t>Članak 15.</w:t>
      </w:r>
    </w:p>
    <w:p w:rsidR="004B6DEC" w:rsidRPr="004B6DEC" w:rsidRDefault="004B6DEC" w:rsidP="004B6DEC">
      <w:pPr>
        <w:jc w:val="center"/>
        <w:rPr>
          <w:b/>
          <w:bCs/>
          <w:lang w:eastAsia="en-US"/>
        </w:rPr>
      </w:pPr>
    </w:p>
    <w:p w:rsidR="004B6DEC" w:rsidRPr="004B6DEC" w:rsidRDefault="004B6DEC" w:rsidP="004B6DEC">
      <w:pPr>
        <w:jc w:val="both"/>
        <w:rPr>
          <w:bCs/>
          <w:lang w:eastAsia="en-US"/>
        </w:rPr>
      </w:pPr>
      <w:r w:rsidRPr="004B6DEC">
        <w:rPr>
          <w:bCs/>
          <w:color w:val="000000"/>
          <w:lang w:eastAsia="en-US"/>
        </w:rPr>
        <w:t xml:space="preserve">(1) </w:t>
      </w:r>
      <w:proofErr w:type="spellStart"/>
      <w:r w:rsidRPr="004B6DEC">
        <w:rPr>
          <w:bCs/>
          <w:lang w:eastAsia="en-US"/>
        </w:rPr>
        <w:t>Putevi</w:t>
      </w:r>
      <w:proofErr w:type="spellEnd"/>
      <w:r w:rsidRPr="004B6DEC">
        <w:rPr>
          <w:bCs/>
          <w:lang w:eastAsia="en-US"/>
        </w:rPr>
        <w:t xml:space="preserve"> evakuacije moraju biti izvedeni i smješteni tako da neovisno vode na ulicu ili otvoren siguran prostor dovoljno prostran da se osobama koje sudjeluju u evakuaciji omogući odmicanje od građevine te brzo i sigurno napuštanje tog prostora.</w:t>
      </w:r>
    </w:p>
    <w:p w:rsidR="004B6DEC" w:rsidRPr="004B6DEC" w:rsidRDefault="004B6DEC" w:rsidP="004B6DEC">
      <w:pPr>
        <w:jc w:val="both"/>
        <w:rPr>
          <w:bCs/>
          <w:lang w:eastAsia="en-US"/>
        </w:rPr>
      </w:pPr>
      <w:r w:rsidRPr="004B6DEC">
        <w:rPr>
          <w:bCs/>
          <w:color w:val="000000"/>
          <w:lang w:eastAsia="en-US"/>
        </w:rPr>
        <w:t xml:space="preserve">(2) </w:t>
      </w:r>
      <w:r w:rsidRPr="004B6DEC">
        <w:rPr>
          <w:bCs/>
          <w:lang w:eastAsia="en-US"/>
        </w:rPr>
        <w:t>Najveća dužina puta evakuacije osoba do sigurnog prostora, odnosno evakuacijskog stubišta, može iznositi 50 m u prizemnim i 30 m u katnim objektima.</w:t>
      </w:r>
    </w:p>
    <w:p w:rsidR="004B6DEC" w:rsidRPr="004B6DEC" w:rsidRDefault="004B6DEC" w:rsidP="004B6DEC">
      <w:pPr>
        <w:jc w:val="both"/>
        <w:rPr>
          <w:bCs/>
          <w:lang w:eastAsia="en-US"/>
        </w:rPr>
      </w:pPr>
      <w:r w:rsidRPr="004B6DEC">
        <w:rPr>
          <w:bCs/>
          <w:color w:val="000000"/>
          <w:lang w:eastAsia="en-US"/>
        </w:rPr>
        <w:t xml:space="preserve">(3) </w:t>
      </w:r>
      <w:r w:rsidRPr="004B6DEC">
        <w:rPr>
          <w:bCs/>
          <w:lang w:eastAsia="en-US"/>
        </w:rPr>
        <w:t>Dužina puta evakuacije može se odrediti i računski koristeći pri tome horizontalnu brzinu kretanja osobe i vrijeme koje se smatra dovoljnim za udaljavanje do sigurnog prostora, te otpornost konstrukcije na požar.</w:t>
      </w:r>
    </w:p>
    <w:p w:rsidR="004B6DEC" w:rsidRPr="004B6DEC" w:rsidRDefault="004B6DEC" w:rsidP="004B6DEC">
      <w:pPr>
        <w:jc w:val="both"/>
        <w:rPr>
          <w:bCs/>
          <w:lang w:eastAsia="en-US"/>
        </w:rPr>
      </w:pPr>
      <w:r w:rsidRPr="004B6DEC">
        <w:rPr>
          <w:bCs/>
          <w:color w:val="000000"/>
          <w:lang w:eastAsia="en-US"/>
        </w:rPr>
        <w:t xml:space="preserve">(4) </w:t>
      </w:r>
      <w:r w:rsidRPr="004B6DEC">
        <w:rPr>
          <w:bCs/>
          <w:lang w:eastAsia="en-US"/>
        </w:rPr>
        <w:t xml:space="preserve">Vrata na </w:t>
      </w:r>
      <w:proofErr w:type="spellStart"/>
      <w:r w:rsidRPr="004B6DEC">
        <w:rPr>
          <w:bCs/>
          <w:lang w:eastAsia="en-US"/>
        </w:rPr>
        <w:t>putevima</w:t>
      </w:r>
      <w:proofErr w:type="spellEnd"/>
      <w:r w:rsidRPr="004B6DEC">
        <w:rPr>
          <w:bCs/>
          <w:lang w:eastAsia="en-US"/>
        </w:rPr>
        <w:t xml:space="preserve"> za evakuaciju moraju biti izvedena tako da se otvaraju u namjeravanom smjeru evakuacije te moraju biti zakretna i izvedena od negorivog materijala.</w:t>
      </w:r>
    </w:p>
    <w:p w:rsidR="004B6DEC" w:rsidRPr="004B6DEC" w:rsidRDefault="004B6DEC" w:rsidP="004B6DEC">
      <w:pPr>
        <w:rPr>
          <w:bCs/>
          <w:lang w:eastAsia="en-US"/>
        </w:rPr>
      </w:pPr>
      <w:r w:rsidRPr="004B6DEC">
        <w:rPr>
          <w:bCs/>
          <w:color w:val="000000"/>
          <w:lang w:eastAsia="en-US"/>
        </w:rPr>
        <w:t xml:space="preserve">(5) </w:t>
      </w:r>
      <w:r w:rsidRPr="004B6DEC">
        <w:rPr>
          <w:bCs/>
          <w:lang w:eastAsia="en-US"/>
        </w:rPr>
        <w:t>Rukohvati i ograde na stepeništu trebaju biti stabilno pričvršćeni za konstrukciju građevine.</w:t>
      </w:r>
    </w:p>
    <w:p w:rsidR="004B6DEC" w:rsidRPr="004B6DEC" w:rsidRDefault="004B6DEC" w:rsidP="004B6DEC">
      <w:pPr>
        <w:rPr>
          <w:bCs/>
          <w:lang w:eastAsia="en-US"/>
        </w:rPr>
      </w:pPr>
    </w:p>
    <w:p w:rsidR="004B6DEC" w:rsidRPr="004B6DEC" w:rsidRDefault="004B6DEC" w:rsidP="004B6DEC">
      <w:pPr>
        <w:rPr>
          <w:b/>
          <w:bCs/>
          <w:lang w:eastAsia="en-US"/>
        </w:rPr>
      </w:pPr>
    </w:p>
    <w:p w:rsidR="004B6DEC" w:rsidRPr="004B6DEC" w:rsidRDefault="004B6DEC" w:rsidP="004B6DEC">
      <w:pPr>
        <w:keepNext/>
        <w:spacing w:before="240" w:after="240"/>
        <w:jc w:val="center"/>
        <w:outlineLvl w:val="0"/>
        <w:rPr>
          <w:rFonts w:ascii="Arial" w:hAnsi="Arial" w:cs="Arial"/>
          <w:b/>
          <w:bCs/>
          <w:kern w:val="28"/>
          <w:sz w:val="28"/>
          <w:szCs w:val="28"/>
          <w:lang w:eastAsia="en-US"/>
        </w:rPr>
      </w:pPr>
      <w:bookmarkStart w:id="6" w:name="_Toc442162897"/>
      <w:r w:rsidRPr="004B6DEC">
        <w:rPr>
          <w:rFonts w:ascii="Arial" w:hAnsi="Arial" w:cs="Arial"/>
          <w:b/>
          <w:bCs/>
          <w:kern w:val="28"/>
          <w:sz w:val="28"/>
          <w:szCs w:val="28"/>
          <w:lang w:eastAsia="en-US"/>
        </w:rPr>
        <w:t>Otvori u zidovima</w:t>
      </w:r>
      <w:bookmarkEnd w:id="6"/>
    </w:p>
    <w:p w:rsidR="004B6DEC" w:rsidRPr="004B6DEC" w:rsidRDefault="004B6DEC" w:rsidP="004B6DEC">
      <w:pPr>
        <w:rPr>
          <w:b/>
          <w:bCs/>
          <w:lang w:eastAsia="en-US"/>
        </w:rPr>
      </w:pPr>
    </w:p>
    <w:p w:rsidR="004B6DEC" w:rsidRPr="004B6DEC" w:rsidRDefault="004B6DEC" w:rsidP="004B6DEC">
      <w:pPr>
        <w:jc w:val="center"/>
        <w:rPr>
          <w:b/>
          <w:bCs/>
          <w:lang w:eastAsia="en-US"/>
        </w:rPr>
      </w:pPr>
      <w:r w:rsidRPr="004B6DEC">
        <w:rPr>
          <w:b/>
          <w:bCs/>
          <w:lang w:eastAsia="en-US"/>
        </w:rPr>
        <w:t>Članak 16.</w:t>
      </w:r>
    </w:p>
    <w:p w:rsidR="004B6DEC" w:rsidRPr="004B6DEC" w:rsidRDefault="004B6DEC" w:rsidP="004B6DEC">
      <w:pPr>
        <w:jc w:val="center"/>
        <w:rPr>
          <w:b/>
          <w:bCs/>
          <w:lang w:eastAsia="en-US"/>
        </w:rPr>
      </w:pPr>
    </w:p>
    <w:p w:rsidR="004B6DEC" w:rsidRPr="004B6DEC" w:rsidRDefault="004B6DEC" w:rsidP="004B6DEC">
      <w:pPr>
        <w:jc w:val="both"/>
        <w:rPr>
          <w:bCs/>
          <w:lang w:eastAsia="en-US"/>
        </w:rPr>
      </w:pPr>
      <w:r w:rsidRPr="004B6DEC">
        <w:rPr>
          <w:bCs/>
          <w:color w:val="000000"/>
          <w:lang w:eastAsia="en-US"/>
        </w:rPr>
        <w:t xml:space="preserve">(1) </w:t>
      </w:r>
      <w:r w:rsidRPr="004B6DEC">
        <w:rPr>
          <w:bCs/>
          <w:lang w:eastAsia="en-US"/>
        </w:rPr>
        <w:t>Sva vrata u građevini ili građevinskom dijelu moraju se lako zatvarati i otvarati. Sva vrata se moraju otvarati u smjeru izlaženja (evakuacije), a na vratima se ne smije mijenjati smjer otvaranja niti se smiju privremeno ili stalno ukloniti. Ako su vrata ostakljena, staklo na njima ne smije biti napuknuto ili razbijeno.</w:t>
      </w:r>
    </w:p>
    <w:p w:rsidR="004B6DEC" w:rsidRPr="004B6DEC" w:rsidRDefault="004B6DEC" w:rsidP="004B6DEC">
      <w:pPr>
        <w:jc w:val="both"/>
        <w:rPr>
          <w:bCs/>
          <w:lang w:eastAsia="en-US"/>
        </w:rPr>
      </w:pPr>
      <w:r w:rsidRPr="004B6DEC">
        <w:rPr>
          <w:bCs/>
          <w:color w:val="000000"/>
          <w:lang w:eastAsia="en-US"/>
        </w:rPr>
        <w:t xml:space="preserve">(2) </w:t>
      </w:r>
      <w:r w:rsidRPr="004B6DEC">
        <w:rPr>
          <w:bCs/>
          <w:lang w:eastAsia="en-US"/>
        </w:rPr>
        <w:t>Sva vrata u skladištima moraju biti od negorivog materijala, a vrata između požarnih sektora moraju imati odgovarajuću vatrootpornost, ovisno o požarnom opterećenju više opterećenog požarnog sektora.</w:t>
      </w:r>
    </w:p>
    <w:p w:rsidR="004B6DEC" w:rsidRPr="004B6DEC" w:rsidRDefault="004B6DEC" w:rsidP="004B6DEC">
      <w:pPr>
        <w:jc w:val="center"/>
        <w:rPr>
          <w:b/>
          <w:bCs/>
          <w:lang w:eastAsia="en-US"/>
        </w:rPr>
      </w:pPr>
      <w:r w:rsidRPr="004B6DEC">
        <w:rPr>
          <w:b/>
          <w:bCs/>
          <w:lang w:eastAsia="en-US"/>
        </w:rPr>
        <w:br w:type="page"/>
      </w:r>
    </w:p>
    <w:p w:rsidR="004B6DEC" w:rsidRPr="004B6DEC" w:rsidRDefault="004B6DEC" w:rsidP="004B6DEC">
      <w:pPr>
        <w:jc w:val="center"/>
        <w:rPr>
          <w:b/>
          <w:bCs/>
          <w:lang w:eastAsia="en-US"/>
        </w:rPr>
      </w:pPr>
      <w:r w:rsidRPr="004B6DEC">
        <w:rPr>
          <w:b/>
          <w:bCs/>
          <w:lang w:eastAsia="en-US"/>
        </w:rPr>
        <w:t>Članak 17.</w:t>
      </w:r>
    </w:p>
    <w:p w:rsidR="004B6DEC" w:rsidRPr="004B6DEC" w:rsidRDefault="004B6DEC" w:rsidP="004B6DEC">
      <w:pPr>
        <w:jc w:val="center"/>
        <w:rPr>
          <w:b/>
          <w:bCs/>
          <w:lang w:eastAsia="en-US"/>
        </w:rPr>
      </w:pPr>
    </w:p>
    <w:p w:rsidR="004B6DEC" w:rsidRPr="004B6DEC" w:rsidRDefault="004B6DEC" w:rsidP="004B6DEC">
      <w:pPr>
        <w:jc w:val="both"/>
        <w:rPr>
          <w:bCs/>
          <w:lang w:eastAsia="en-US"/>
        </w:rPr>
      </w:pPr>
      <w:r w:rsidRPr="004B6DEC">
        <w:rPr>
          <w:bCs/>
          <w:color w:val="000000"/>
          <w:lang w:eastAsia="en-US"/>
        </w:rPr>
        <w:t xml:space="preserve">(1) </w:t>
      </w:r>
      <w:r w:rsidRPr="004B6DEC">
        <w:rPr>
          <w:bCs/>
          <w:lang w:eastAsia="en-US"/>
        </w:rPr>
        <w:t>Svi prozori predviđeni za otvaranje moraju se lako otvarati i zatvarati s poda.</w:t>
      </w:r>
    </w:p>
    <w:p w:rsidR="004B6DEC" w:rsidRPr="004B6DEC" w:rsidRDefault="004B6DEC" w:rsidP="004B6DEC">
      <w:pPr>
        <w:jc w:val="both"/>
        <w:rPr>
          <w:bCs/>
          <w:lang w:eastAsia="en-US"/>
        </w:rPr>
      </w:pPr>
      <w:r w:rsidRPr="004B6DEC">
        <w:rPr>
          <w:bCs/>
          <w:color w:val="000000"/>
          <w:lang w:eastAsia="en-US"/>
        </w:rPr>
        <w:t xml:space="preserve">(2) </w:t>
      </w:r>
      <w:r w:rsidRPr="004B6DEC">
        <w:rPr>
          <w:bCs/>
          <w:lang w:eastAsia="en-US"/>
        </w:rPr>
        <w:t>Prozori se kao nadsvjetla mogu postavljati u pregradnim zidovima samo unutar požarnog sektora.</w:t>
      </w:r>
    </w:p>
    <w:p w:rsidR="004B6DEC" w:rsidRPr="004B6DEC" w:rsidRDefault="004B6DEC" w:rsidP="004B6DEC">
      <w:pPr>
        <w:jc w:val="both"/>
        <w:rPr>
          <w:bCs/>
          <w:lang w:eastAsia="en-US"/>
        </w:rPr>
      </w:pPr>
      <w:r w:rsidRPr="004B6DEC">
        <w:rPr>
          <w:bCs/>
          <w:color w:val="000000"/>
          <w:lang w:eastAsia="en-US"/>
        </w:rPr>
        <w:t xml:space="preserve">(3) </w:t>
      </w:r>
      <w:r w:rsidRPr="004B6DEC">
        <w:rPr>
          <w:bCs/>
          <w:lang w:eastAsia="en-US"/>
        </w:rPr>
        <w:t>Prozorska stakla ne smiju biti napuknuta ili razbijena.</w:t>
      </w:r>
    </w:p>
    <w:p w:rsidR="004B6DEC" w:rsidRPr="004B6DEC" w:rsidRDefault="004B6DEC" w:rsidP="004B6DEC">
      <w:pPr>
        <w:spacing w:after="120"/>
        <w:jc w:val="both"/>
        <w:rPr>
          <w:szCs w:val="16"/>
        </w:rPr>
      </w:pPr>
      <w:r w:rsidRPr="004B6DEC">
        <w:rPr>
          <w:color w:val="000000"/>
          <w:lang w:eastAsia="en-US"/>
        </w:rPr>
        <w:t xml:space="preserve">(4) </w:t>
      </w:r>
      <w:r w:rsidRPr="004B6DEC">
        <w:rPr>
          <w:szCs w:val="16"/>
        </w:rPr>
        <w:t>Ostakljenost prozora tankim staklom (debljine 3 mm) koji se u fasadnim zidovima nekih građevina kao otvori za odvođenje dima i topline u slučaju požara, mora biti izvedeno na takav način da se onemogući širenje požara okomito po fasadi (</w:t>
      </w:r>
      <w:proofErr w:type="spellStart"/>
      <w:r w:rsidRPr="004B6DEC">
        <w:rPr>
          <w:szCs w:val="16"/>
        </w:rPr>
        <w:t>višeetažna</w:t>
      </w:r>
      <w:proofErr w:type="spellEnd"/>
      <w:r w:rsidRPr="004B6DEC">
        <w:rPr>
          <w:szCs w:val="16"/>
        </w:rPr>
        <w:t xml:space="preserve"> skladišta, gorivi parapeti).</w:t>
      </w:r>
    </w:p>
    <w:p w:rsidR="004B6DEC" w:rsidRPr="004B6DEC" w:rsidRDefault="004B6DEC" w:rsidP="004B6DEC">
      <w:pPr>
        <w:rPr>
          <w:bCs/>
          <w:lang w:eastAsia="en-US"/>
        </w:rPr>
      </w:pPr>
    </w:p>
    <w:p w:rsidR="004B6DEC" w:rsidRPr="004B6DEC" w:rsidRDefault="004B6DEC" w:rsidP="004B6DEC">
      <w:pPr>
        <w:keepNext/>
        <w:spacing w:before="240" w:after="240"/>
        <w:jc w:val="center"/>
        <w:outlineLvl w:val="0"/>
        <w:rPr>
          <w:rFonts w:ascii="Arial" w:hAnsi="Arial" w:cs="Arial"/>
          <w:b/>
          <w:bCs/>
          <w:kern w:val="28"/>
          <w:sz w:val="28"/>
          <w:szCs w:val="28"/>
          <w:lang w:eastAsia="en-US"/>
        </w:rPr>
      </w:pPr>
      <w:bookmarkStart w:id="7" w:name="_Toc442162898"/>
      <w:r w:rsidRPr="004B6DEC">
        <w:rPr>
          <w:rFonts w:ascii="Arial" w:hAnsi="Arial" w:cs="Arial"/>
          <w:b/>
          <w:bCs/>
          <w:kern w:val="28"/>
          <w:sz w:val="28"/>
          <w:szCs w:val="28"/>
          <w:lang w:eastAsia="en-US"/>
        </w:rPr>
        <w:t>Zidovi, stupovi i stropovi</w:t>
      </w:r>
      <w:bookmarkEnd w:id="7"/>
    </w:p>
    <w:p w:rsidR="004B6DEC" w:rsidRPr="004B6DEC" w:rsidRDefault="004B6DEC" w:rsidP="004B6DEC">
      <w:pPr>
        <w:rPr>
          <w:b/>
          <w:bCs/>
          <w:lang w:eastAsia="en-US"/>
        </w:rPr>
      </w:pPr>
    </w:p>
    <w:p w:rsidR="004B6DEC" w:rsidRPr="004B6DEC" w:rsidRDefault="004B6DEC" w:rsidP="004B6DEC">
      <w:pPr>
        <w:jc w:val="center"/>
        <w:rPr>
          <w:b/>
          <w:bCs/>
          <w:lang w:eastAsia="en-US"/>
        </w:rPr>
      </w:pPr>
      <w:r w:rsidRPr="004B6DEC">
        <w:rPr>
          <w:b/>
          <w:bCs/>
          <w:lang w:eastAsia="en-US"/>
        </w:rPr>
        <w:t>Članak 18.</w:t>
      </w:r>
    </w:p>
    <w:p w:rsidR="004B6DEC" w:rsidRPr="004B6DEC" w:rsidRDefault="004B6DEC" w:rsidP="004B6DEC">
      <w:pPr>
        <w:jc w:val="center"/>
        <w:rPr>
          <w:b/>
          <w:bCs/>
          <w:lang w:eastAsia="en-US"/>
        </w:rPr>
      </w:pPr>
    </w:p>
    <w:p w:rsidR="004B6DEC" w:rsidRPr="004B6DEC" w:rsidRDefault="004B6DEC" w:rsidP="004B6DEC">
      <w:pPr>
        <w:jc w:val="both"/>
        <w:rPr>
          <w:bCs/>
          <w:lang w:eastAsia="en-US"/>
        </w:rPr>
      </w:pPr>
      <w:r w:rsidRPr="004B6DEC">
        <w:rPr>
          <w:bCs/>
          <w:color w:val="000000"/>
          <w:lang w:eastAsia="en-US"/>
        </w:rPr>
        <w:t xml:space="preserve">(1) </w:t>
      </w:r>
      <w:r w:rsidRPr="004B6DEC">
        <w:rPr>
          <w:bCs/>
          <w:lang w:eastAsia="en-US"/>
        </w:rPr>
        <w:t>Sve preinake na zidovima mogu se obavljati samo na temelju dobivene suglasnosti na tehničku dokumentaciju od inspekcije zaštite od požara kad se radi o rekonstrukciji ili gradnji nove građevine za koju treba građevna dozvola ili odgovorne osobe u školi za ostale slučajeve.</w:t>
      </w:r>
    </w:p>
    <w:p w:rsidR="004B6DEC" w:rsidRPr="004B6DEC" w:rsidRDefault="004B6DEC" w:rsidP="004B6DEC">
      <w:pPr>
        <w:jc w:val="both"/>
        <w:rPr>
          <w:bCs/>
          <w:lang w:eastAsia="en-US"/>
        </w:rPr>
      </w:pPr>
      <w:r w:rsidRPr="004B6DEC">
        <w:rPr>
          <w:bCs/>
          <w:color w:val="000000"/>
          <w:lang w:eastAsia="en-US"/>
        </w:rPr>
        <w:t xml:space="preserve">(2) </w:t>
      </w:r>
      <w:r w:rsidRPr="004B6DEC">
        <w:rPr>
          <w:bCs/>
          <w:lang w:eastAsia="en-US"/>
        </w:rPr>
        <w:t>Oštećenja na zidovima (pukotine, otpadanje) treba popraviti. Popravak se vrši sa materijalom istih protupožarnih karakteristika kao i prijašnji.</w:t>
      </w:r>
    </w:p>
    <w:p w:rsidR="004B6DEC" w:rsidRPr="004B6DEC" w:rsidRDefault="004B6DEC" w:rsidP="004B6DEC">
      <w:pPr>
        <w:jc w:val="both"/>
        <w:rPr>
          <w:bCs/>
          <w:lang w:eastAsia="en-US"/>
        </w:rPr>
      </w:pPr>
      <w:r w:rsidRPr="004B6DEC">
        <w:rPr>
          <w:bCs/>
          <w:color w:val="000000"/>
          <w:lang w:eastAsia="en-US"/>
        </w:rPr>
        <w:t xml:space="preserve">(3) </w:t>
      </w:r>
      <w:r w:rsidRPr="004B6DEC">
        <w:rPr>
          <w:bCs/>
          <w:lang w:eastAsia="en-US"/>
        </w:rPr>
        <w:t>U blizini zidova od gorivog materijala ne smiju se postavljati naprave za zagrijavanje niti drugi izvori topline.</w:t>
      </w:r>
    </w:p>
    <w:p w:rsidR="004B6DEC" w:rsidRPr="004B6DEC" w:rsidRDefault="004B6DEC" w:rsidP="004B6DEC">
      <w:pPr>
        <w:jc w:val="both"/>
        <w:rPr>
          <w:bCs/>
          <w:lang w:eastAsia="en-US"/>
        </w:rPr>
      </w:pPr>
    </w:p>
    <w:p w:rsidR="004B6DEC" w:rsidRPr="004B6DEC" w:rsidRDefault="004B6DEC" w:rsidP="004B6DEC">
      <w:pPr>
        <w:jc w:val="center"/>
        <w:rPr>
          <w:b/>
          <w:bCs/>
          <w:lang w:eastAsia="en-US"/>
        </w:rPr>
      </w:pPr>
      <w:r w:rsidRPr="004B6DEC">
        <w:rPr>
          <w:b/>
          <w:bCs/>
          <w:lang w:eastAsia="en-US"/>
        </w:rPr>
        <w:t>Članak 19.</w:t>
      </w:r>
    </w:p>
    <w:p w:rsidR="004B6DEC" w:rsidRPr="004B6DEC" w:rsidRDefault="004B6DEC" w:rsidP="004B6DEC">
      <w:pPr>
        <w:jc w:val="center"/>
        <w:rPr>
          <w:b/>
          <w:bCs/>
          <w:lang w:eastAsia="en-US"/>
        </w:rPr>
      </w:pPr>
    </w:p>
    <w:p w:rsidR="004B6DEC" w:rsidRPr="004B6DEC" w:rsidRDefault="004B6DEC" w:rsidP="004B6DEC">
      <w:pPr>
        <w:jc w:val="both"/>
        <w:rPr>
          <w:bCs/>
          <w:lang w:eastAsia="en-US"/>
        </w:rPr>
      </w:pPr>
      <w:r w:rsidRPr="004B6DEC">
        <w:rPr>
          <w:bCs/>
          <w:color w:val="000000"/>
          <w:lang w:eastAsia="en-US"/>
        </w:rPr>
        <w:t xml:space="preserve">(1) </w:t>
      </w:r>
      <w:r w:rsidRPr="004B6DEC">
        <w:rPr>
          <w:bCs/>
          <w:lang w:eastAsia="en-US"/>
        </w:rPr>
        <w:t>Zaštitni premazi (boje) trebaju se obnavljati ako su se počeli ljuštiti ili otpadati. Premazi se ne smiju stavljati na stare premaze već se površina prije mora detaljno očistiti.</w:t>
      </w:r>
    </w:p>
    <w:p w:rsidR="004B6DEC" w:rsidRPr="004B6DEC" w:rsidRDefault="004B6DEC" w:rsidP="004B6DEC">
      <w:pPr>
        <w:jc w:val="both"/>
        <w:rPr>
          <w:bCs/>
          <w:lang w:eastAsia="en-US"/>
        </w:rPr>
      </w:pPr>
      <w:r w:rsidRPr="004B6DEC">
        <w:rPr>
          <w:bCs/>
          <w:color w:val="000000"/>
          <w:lang w:eastAsia="en-US"/>
        </w:rPr>
        <w:t xml:space="preserve">(2) </w:t>
      </w:r>
      <w:r w:rsidRPr="004B6DEC">
        <w:rPr>
          <w:bCs/>
          <w:lang w:eastAsia="en-US"/>
        </w:rPr>
        <w:t>Pregled zidova i stropova mora se obavljati jedanput u godini, požarnih zidova svakih šest mjeseci, a mjesta prolaska instalacija kroz požarne zidove svaka tri mjeseca.</w:t>
      </w:r>
    </w:p>
    <w:p w:rsidR="004B6DEC" w:rsidRPr="004B6DEC" w:rsidRDefault="004B6DEC" w:rsidP="004B6DEC">
      <w:pPr>
        <w:jc w:val="center"/>
        <w:rPr>
          <w:b/>
          <w:bCs/>
          <w:lang w:eastAsia="en-US"/>
        </w:rPr>
      </w:pPr>
    </w:p>
    <w:p w:rsidR="004B6DEC" w:rsidRPr="004B6DEC" w:rsidRDefault="004B6DEC" w:rsidP="004B6DEC">
      <w:pPr>
        <w:jc w:val="center"/>
        <w:rPr>
          <w:b/>
          <w:bCs/>
          <w:lang w:eastAsia="en-US"/>
        </w:rPr>
      </w:pPr>
      <w:r w:rsidRPr="004B6DEC">
        <w:rPr>
          <w:b/>
          <w:bCs/>
          <w:lang w:eastAsia="en-US"/>
        </w:rPr>
        <w:t>Članak 20.</w:t>
      </w:r>
    </w:p>
    <w:p w:rsidR="004B6DEC" w:rsidRPr="004B6DEC" w:rsidRDefault="004B6DEC" w:rsidP="004B6DEC">
      <w:pPr>
        <w:jc w:val="center"/>
        <w:rPr>
          <w:b/>
          <w:bCs/>
          <w:lang w:eastAsia="en-US"/>
        </w:rPr>
      </w:pPr>
    </w:p>
    <w:p w:rsidR="004B6DEC" w:rsidRPr="004B6DEC" w:rsidRDefault="004B6DEC" w:rsidP="004B6DEC">
      <w:pPr>
        <w:jc w:val="both"/>
        <w:rPr>
          <w:bCs/>
          <w:lang w:eastAsia="en-US"/>
        </w:rPr>
      </w:pPr>
      <w:r w:rsidRPr="004B6DEC">
        <w:rPr>
          <w:bCs/>
          <w:color w:val="000000"/>
          <w:lang w:eastAsia="en-US"/>
        </w:rPr>
        <w:t xml:space="preserve">(1) </w:t>
      </w:r>
      <w:r w:rsidRPr="004B6DEC">
        <w:rPr>
          <w:bCs/>
          <w:lang w:eastAsia="en-US"/>
        </w:rPr>
        <w:t>Za drvene međukatne konstrukcije sa zaštitnom oblogom i premazom protiv gorenja, potrebno je kontrolirati stanje obloge. Takva obloga se ne smije djelomično uklanjati radi vješanja uređaja, rasvjetnih tijela i sl. kao i radi provođenja instalacija.</w:t>
      </w:r>
    </w:p>
    <w:p w:rsidR="004B6DEC" w:rsidRPr="004B6DEC" w:rsidRDefault="004B6DEC" w:rsidP="004B6DEC">
      <w:pPr>
        <w:jc w:val="both"/>
        <w:rPr>
          <w:bCs/>
          <w:lang w:eastAsia="en-US"/>
        </w:rPr>
      </w:pPr>
      <w:r w:rsidRPr="004B6DEC">
        <w:rPr>
          <w:bCs/>
          <w:color w:val="000000"/>
          <w:lang w:eastAsia="en-US"/>
        </w:rPr>
        <w:t xml:space="preserve">(2) </w:t>
      </w:r>
      <w:r w:rsidRPr="004B6DEC">
        <w:rPr>
          <w:bCs/>
          <w:lang w:eastAsia="en-US"/>
        </w:rPr>
        <w:t>Kod međukatnih objekata koje imaju veću vatrootpornost (namjena im je sprječavanje širenja požara po vertikali) ne smiju se ostavljati nezaštićeni otvori. U takvom slučaju svi međuprostori se moraju brtviti negorivim vatrootpornim materijalom.</w:t>
      </w:r>
    </w:p>
    <w:p w:rsidR="004B6DEC" w:rsidRPr="004B6DEC" w:rsidRDefault="004B6DEC" w:rsidP="004B6DEC">
      <w:pPr>
        <w:jc w:val="both"/>
        <w:rPr>
          <w:bCs/>
          <w:lang w:eastAsia="en-US"/>
        </w:rPr>
      </w:pPr>
      <w:r w:rsidRPr="004B6DEC">
        <w:rPr>
          <w:bCs/>
          <w:color w:val="000000"/>
          <w:lang w:eastAsia="en-US"/>
        </w:rPr>
        <w:t xml:space="preserve">(3) </w:t>
      </w:r>
      <w:r w:rsidRPr="004B6DEC">
        <w:rPr>
          <w:bCs/>
          <w:lang w:eastAsia="en-US"/>
        </w:rPr>
        <w:t>Zaštitne obloge i premazi moraju cijelom površinom prekrivati strop, ne smiju imati oštećenja, pukotine i biti odvojeni od stropne površine.</w:t>
      </w:r>
    </w:p>
    <w:p w:rsidR="004B6DEC" w:rsidRPr="004B6DEC" w:rsidRDefault="004B6DEC" w:rsidP="004B6DEC">
      <w:pPr>
        <w:jc w:val="both"/>
        <w:rPr>
          <w:bCs/>
          <w:lang w:eastAsia="en-US"/>
        </w:rPr>
      </w:pPr>
      <w:r w:rsidRPr="004B6DEC">
        <w:rPr>
          <w:bCs/>
          <w:color w:val="000000"/>
          <w:lang w:eastAsia="en-US"/>
        </w:rPr>
        <w:t xml:space="preserve">(4) </w:t>
      </w:r>
      <w:r w:rsidRPr="004B6DEC">
        <w:rPr>
          <w:bCs/>
          <w:lang w:eastAsia="en-US"/>
        </w:rPr>
        <w:t>Sve stropove odnosno međukatne konstrukcije treba pregledavati jedanput godišnje, a obloge kod stropova međukatnih objekata čija je svrha sprječavanje širenja požara po vertikali, svakih 6 mjeseci.</w:t>
      </w:r>
    </w:p>
    <w:p w:rsidR="004B6DEC" w:rsidRPr="004B6DEC" w:rsidRDefault="004B6DEC" w:rsidP="004B6DEC">
      <w:pPr>
        <w:rPr>
          <w:bCs/>
          <w:lang w:eastAsia="en-US"/>
        </w:rPr>
      </w:pPr>
    </w:p>
    <w:p w:rsidR="004B6DEC" w:rsidRDefault="004B6DEC" w:rsidP="004B6DEC">
      <w:pPr>
        <w:jc w:val="center"/>
        <w:rPr>
          <w:b/>
          <w:bCs/>
          <w:lang w:eastAsia="en-US"/>
        </w:rPr>
      </w:pPr>
    </w:p>
    <w:p w:rsidR="004B6DEC" w:rsidRDefault="004B6DEC" w:rsidP="004B6DEC">
      <w:pPr>
        <w:jc w:val="center"/>
        <w:rPr>
          <w:b/>
          <w:bCs/>
          <w:lang w:eastAsia="en-US"/>
        </w:rPr>
      </w:pPr>
    </w:p>
    <w:p w:rsidR="004B6DEC" w:rsidRDefault="004B6DEC" w:rsidP="004B6DEC">
      <w:pPr>
        <w:jc w:val="center"/>
        <w:rPr>
          <w:b/>
          <w:bCs/>
          <w:lang w:eastAsia="en-US"/>
        </w:rPr>
      </w:pPr>
    </w:p>
    <w:p w:rsidR="004B6DEC" w:rsidRPr="004B6DEC" w:rsidRDefault="004B6DEC" w:rsidP="004B6DEC">
      <w:pPr>
        <w:jc w:val="center"/>
        <w:rPr>
          <w:b/>
          <w:bCs/>
          <w:lang w:eastAsia="en-US"/>
        </w:rPr>
      </w:pPr>
      <w:r w:rsidRPr="004B6DEC">
        <w:rPr>
          <w:b/>
          <w:bCs/>
          <w:lang w:eastAsia="en-US"/>
        </w:rPr>
        <w:t>Članak 21.</w:t>
      </w:r>
    </w:p>
    <w:p w:rsidR="004B6DEC" w:rsidRPr="004B6DEC" w:rsidRDefault="004B6DEC" w:rsidP="004B6DEC">
      <w:pPr>
        <w:jc w:val="center"/>
        <w:rPr>
          <w:b/>
          <w:bCs/>
          <w:lang w:eastAsia="en-US"/>
        </w:rPr>
      </w:pPr>
    </w:p>
    <w:p w:rsidR="004B6DEC" w:rsidRPr="004B6DEC" w:rsidRDefault="004B6DEC" w:rsidP="004B6DEC">
      <w:pPr>
        <w:jc w:val="both"/>
        <w:rPr>
          <w:bCs/>
          <w:lang w:eastAsia="en-US"/>
        </w:rPr>
      </w:pPr>
      <w:r w:rsidRPr="004B6DEC">
        <w:rPr>
          <w:bCs/>
          <w:color w:val="000000"/>
          <w:lang w:eastAsia="en-US"/>
        </w:rPr>
        <w:t xml:space="preserve">(1) </w:t>
      </w:r>
      <w:r w:rsidRPr="004B6DEC">
        <w:rPr>
          <w:bCs/>
          <w:lang w:eastAsia="en-US"/>
        </w:rPr>
        <w:t>U prostorijama gdje može doći do razlijevanja zapaljivih tekućina ne smiju se postavljati pokrivači od gorivog materijala, a pod mora biti nepropustan bez pukotina i oštećenja.</w:t>
      </w:r>
    </w:p>
    <w:p w:rsidR="004B6DEC" w:rsidRPr="004B6DEC" w:rsidRDefault="004B6DEC" w:rsidP="004B6DEC">
      <w:pPr>
        <w:jc w:val="both"/>
        <w:rPr>
          <w:bCs/>
          <w:lang w:eastAsia="en-US"/>
        </w:rPr>
      </w:pPr>
      <w:r w:rsidRPr="004B6DEC">
        <w:rPr>
          <w:bCs/>
          <w:color w:val="000000"/>
          <w:lang w:eastAsia="en-US"/>
        </w:rPr>
        <w:t xml:space="preserve">(2) </w:t>
      </w:r>
      <w:r w:rsidRPr="004B6DEC">
        <w:rPr>
          <w:bCs/>
          <w:lang w:eastAsia="en-US"/>
        </w:rPr>
        <w:t>Svi podovi bez obzira na kakvu su međukatnu konstrukciju postavljeni ne smiju imati nezaštićene otvore. Svaki otvor ili oštećenje u podu radi izvođenja bilo kakvih radova mora se odmah dovesti u prijašnje stanje. Otvori za provođenje instalacija moraju biti zabrtvljeni vatrootpornim materijalom.</w:t>
      </w:r>
    </w:p>
    <w:p w:rsidR="004B6DEC" w:rsidRPr="004B6DEC" w:rsidRDefault="004B6DEC" w:rsidP="004B6DEC">
      <w:pPr>
        <w:jc w:val="both"/>
        <w:rPr>
          <w:bCs/>
          <w:lang w:eastAsia="en-US"/>
        </w:rPr>
      </w:pPr>
      <w:r w:rsidRPr="004B6DEC">
        <w:rPr>
          <w:bCs/>
          <w:color w:val="000000"/>
          <w:lang w:eastAsia="en-US"/>
        </w:rPr>
        <w:t xml:space="preserve">(3) </w:t>
      </w:r>
      <w:r w:rsidRPr="004B6DEC">
        <w:rPr>
          <w:bCs/>
          <w:lang w:eastAsia="en-US"/>
        </w:rPr>
        <w:t>Pregled podova treba vršiti jedanput godišnje, a pokrivača i eventualnih otvora svakih šest mjeseci.</w:t>
      </w:r>
    </w:p>
    <w:p w:rsidR="004B6DEC" w:rsidRPr="004B6DEC" w:rsidRDefault="004B6DEC" w:rsidP="004B6DEC">
      <w:pPr>
        <w:rPr>
          <w:bCs/>
          <w:lang w:eastAsia="en-US"/>
        </w:rPr>
      </w:pPr>
    </w:p>
    <w:p w:rsidR="004B6DEC" w:rsidRPr="004B6DEC" w:rsidRDefault="004B6DEC" w:rsidP="004B6DEC">
      <w:pPr>
        <w:rPr>
          <w:bCs/>
          <w:lang w:eastAsia="en-US"/>
        </w:rPr>
      </w:pPr>
    </w:p>
    <w:p w:rsidR="004B6DEC" w:rsidRDefault="004B6DEC" w:rsidP="004B6DEC">
      <w:pPr>
        <w:keepNext/>
        <w:spacing w:before="240" w:after="240"/>
        <w:jc w:val="center"/>
        <w:outlineLvl w:val="0"/>
        <w:rPr>
          <w:bCs/>
          <w:lang w:eastAsia="en-US"/>
        </w:rPr>
      </w:pPr>
      <w:bookmarkStart w:id="8" w:name="_Toc442162899"/>
    </w:p>
    <w:p w:rsidR="004B6DEC" w:rsidRDefault="004B6DEC" w:rsidP="004B6DEC">
      <w:pPr>
        <w:keepNext/>
        <w:spacing w:before="240" w:after="240"/>
        <w:jc w:val="center"/>
        <w:outlineLvl w:val="0"/>
        <w:rPr>
          <w:bCs/>
          <w:lang w:eastAsia="en-US"/>
        </w:rPr>
      </w:pPr>
    </w:p>
    <w:p w:rsidR="004B6DEC" w:rsidRDefault="004B6DEC" w:rsidP="004B6DEC">
      <w:pPr>
        <w:keepNext/>
        <w:spacing w:before="240" w:after="240"/>
        <w:jc w:val="center"/>
        <w:outlineLvl w:val="0"/>
        <w:rPr>
          <w:bCs/>
          <w:lang w:eastAsia="en-US"/>
        </w:rPr>
      </w:pPr>
    </w:p>
    <w:p w:rsidR="004B6DEC" w:rsidRPr="004B6DEC" w:rsidRDefault="004B6DEC" w:rsidP="004B6DEC">
      <w:pPr>
        <w:keepNext/>
        <w:spacing w:before="240" w:after="240"/>
        <w:jc w:val="center"/>
        <w:outlineLvl w:val="0"/>
        <w:rPr>
          <w:rFonts w:ascii="Arial" w:hAnsi="Arial" w:cs="Arial"/>
          <w:b/>
          <w:bCs/>
          <w:kern w:val="28"/>
          <w:sz w:val="28"/>
          <w:szCs w:val="28"/>
          <w:lang w:eastAsia="en-US"/>
        </w:rPr>
      </w:pPr>
      <w:r w:rsidRPr="004B6DEC">
        <w:rPr>
          <w:rFonts w:ascii="Arial" w:hAnsi="Arial" w:cs="Arial"/>
          <w:b/>
          <w:bCs/>
          <w:kern w:val="28"/>
          <w:sz w:val="28"/>
          <w:szCs w:val="28"/>
          <w:lang w:eastAsia="en-US"/>
        </w:rPr>
        <w:t>Pokrovi i krovišta</w:t>
      </w:r>
      <w:bookmarkEnd w:id="8"/>
    </w:p>
    <w:p w:rsidR="004B6DEC" w:rsidRPr="004B6DEC" w:rsidRDefault="004B6DEC" w:rsidP="004B6DEC">
      <w:pPr>
        <w:jc w:val="center"/>
        <w:rPr>
          <w:b/>
          <w:bCs/>
          <w:lang w:eastAsia="en-US"/>
        </w:rPr>
      </w:pPr>
    </w:p>
    <w:p w:rsidR="004B6DEC" w:rsidRPr="004B6DEC" w:rsidRDefault="004B6DEC" w:rsidP="004B6DEC">
      <w:pPr>
        <w:jc w:val="center"/>
        <w:rPr>
          <w:b/>
          <w:bCs/>
          <w:lang w:eastAsia="en-US"/>
        </w:rPr>
      </w:pPr>
      <w:r w:rsidRPr="004B6DEC">
        <w:rPr>
          <w:b/>
          <w:bCs/>
          <w:lang w:eastAsia="en-US"/>
        </w:rPr>
        <w:t>Članak 22.</w:t>
      </w:r>
    </w:p>
    <w:p w:rsidR="004B6DEC" w:rsidRPr="004B6DEC" w:rsidRDefault="004B6DEC" w:rsidP="004B6DEC">
      <w:pPr>
        <w:jc w:val="center"/>
        <w:rPr>
          <w:b/>
          <w:bCs/>
          <w:lang w:eastAsia="en-US"/>
        </w:rPr>
      </w:pPr>
    </w:p>
    <w:p w:rsidR="004B6DEC" w:rsidRPr="004B6DEC" w:rsidRDefault="004B6DEC" w:rsidP="004B6DEC">
      <w:pPr>
        <w:rPr>
          <w:bCs/>
          <w:lang w:eastAsia="en-US"/>
        </w:rPr>
      </w:pPr>
      <w:r w:rsidRPr="004B6DEC">
        <w:rPr>
          <w:bCs/>
          <w:lang w:eastAsia="en-US"/>
        </w:rPr>
        <w:t>Pri izgradnji krovišta treba se držati sljedećeg:</w:t>
      </w:r>
    </w:p>
    <w:p w:rsidR="004B6DEC" w:rsidRPr="004B6DEC" w:rsidRDefault="004B6DEC" w:rsidP="004B6DEC">
      <w:pPr>
        <w:rPr>
          <w:bCs/>
          <w:lang w:eastAsia="en-US"/>
        </w:rPr>
      </w:pPr>
    </w:p>
    <w:p w:rsidR="004B6DEC" w:rsidRPr="004B6DEC" w:rsidRDefault="004B6DEC" w:rsidP="004B6DEC">
      <w:pPr>
        <w:jc w:val="both"/>
        <w:rPr>
          <w:bCs/>
          <w:lang w:eastAsia="en-US"/>
        </w:rPr>
      </w:pPr>
      <w:r w:rsidRPr="004B6DEC">
        <w:rPr>
          <w:bCs/>
          <w:lang w:eastAsia="en-US"/>
        </w:rPr>
        <w:t>- izbjegavati skladišta s tavanskim prostorom, a također i sve krovne konstrukcije sa šupljinama,</w:t>
      </w:r>
    </w:p>
    <w:p w:rsidR="004B6DEC" w:rsidRPr="004B6DEC" w:rsidRDefault="004B6DEC" w:rsidP="004B6DEC">
      <w:pPr>
        <w:jc w:val="both"/>
        <w:rPr>
          <w:bCs/>
          <w:lang w:eastAsia="en-US"/>
        </w:rPr>
      </w:pPr>
      <w:r w:rsidRPr="004B6DEC">
        <w:rPr>
          <w:bCs/>
          <w:lang w:eastAsia="en-US"/>
        </w:rPr>
        <w:t>- krovišta u pravilu trebaju biti puna, izvedena od negorivog materijala,</w:t>
      </w:r>
    </w:p>
    <w:p w:rsidR="004B6DEC" w:rsidRPr="004B6DEC" w:rsidRDefault="004B6DEC" w:rsidP="004B6DEC">
      <w:pPr>
        <w:jc w:val="both"/>
        <w:rPr>
          <w:bCs/>
          <w:lang w:eastAsia="en-US"/>
        </w:rPr>
      </w:pPr>
      <w:r w:rsidRPr="004B6DEC">
        <w:rPr>
          <w:bCs/>
          <w:lang w:eastAsia="en-US"/>
        </w:rPr>
        <w:t xml:space="preserve">- gorivi materijal može se upotrebljavati samo u ograničenim količinama koliko je potrebno za </w:t>
      </w:r>
      <w:proofErr w:type="spellStart"/>
      <w:r w:rsidRPr="004B6DEC">
        <w:rPr>
          <w:bCs/>
          <w:lang w:eastAsia="en-US"/>
        </w:rPr>
        <w:t>hidroizolaciju</w:t>
      </w:r>
      <w:proofErr w:type="spellEnd"/>
      <w:r w:rsidRPr="004B6DEC">
        <w:rPr>
          <w:bCs/>
          <w:lang w:eastAsia="en-US"/>
        </w:rPr>
        <w:t>,</w:t>
      </w:r>
    </w:p>
    <w:p w:rsidR="004B6DEC" w:rsidRPr="004B6DEC" w:rsidRDefault="004B6DEC" w:rsidP="004B6DEC">
      <w:pPr>
        <w:jc w:val="both"/>
        <w:rPr>
          <w:bCs/>
          <w:lang w:eastAsia="en-US"/>
        </w:rPr>
      </w:pPr>
      <w:r w:rsidRPr="004B6DEC">
        <w:rPr>
          <w:bCs/>
          <w:lang w:eastAsia="en-US"/>
        </w:rPr>
        <w:t>- krovište treba pratiti požarni sektor tako da se njime ne može proširiti požar iz jednog sektora u drugi. Radi toga treba izvesti na granici požarnih sektora produžetke požarnih zidova iznad krovišta najmanje 30 cm, ili s obje strane granice sektora izvesti potpuno negoriv dio krovišta širine 160 x 2 cm,</w:t>
      </w:r>
    </w:p>
    <w:p w:rsidR="004B6DEC" w:rsidRPr="004B6DEC" w:rsidRDefault="004B6DEC" w:rsidP="004B6DEC">
      <w:pPr>
        <w:jc w:val="both"/>
        <w:rPr>
          <w:bCs/>
          <w:lang w:eastAsia="en-US"/>
        </w:rPr>
      </w:pPr>
      <w:r w:rsidRPr="004B6DEC">
        <w:rPr>
          <w:bCs/>
          <w:lang w:eastAsia="en-US"/>
        </w:rPr>
        <w:t>- krovište treba imati optimalnu otpornost protiv požara, a najmanje 30 min što se kod neotpornih materijala postiže protupožarnim premazima.</w:t>
      </w:r>
    </w:p>
    <w:p w:rsidR="004B6DEC" w:rsidRPr="004B6DEC" w:rsidRDefault="004B6DEC" w:rsidP="004B6DEC">
      <w:pPr>
        <w:jc w:val="center"/>
        <w:rPr>
          <w:b/>
          <w:bCs/>
          <w:lang w:eastAsia="en-US"/>
        </w:rPr>
      </w:pPr>
    </w:p>
    <w:p w:rsidR="004B6DEC" w:rsidRPr="004B6DEC" w:rsidRDefault="004B6DEC" w:rsidP="004B6DEC">
      <w:pPr>
        <w:jc w:val="center"/>
        <w:rPr>
          <w:b/>
          <w:bCs/>
          <w:lang w:eastAsia="en-US"/>
        </w:rPr>
      </w:pPr>
      <w:r w:rsidRPr="004B6DEC">
        <w:rPr>
          <w:b/>
          <w:bCs/>
          <w:lang w:eastAsia="en-US"/>
        </w:rPr>
        <w:t>Članak 23.</w:t>
      </w:r>
    </w:p>
    <w:p w:rsidR="004B6DEC" w:rsidRPr="004B6DEC" w:rsidRDefault="004B6DEC" w:rsidP="004B6DEC">
      <w:pPr>
        <w:jc w:val="center"/>
        <w:rPr>
          <w:b/>
          <w:bCs/>
          <w:lang w:eastAsia="en-US"/>
        </w:rPr>
      </w:pPr>
    </w:p>
    <w:p w:rsidR="004B6DEC" w:rsidRPr="004B6DEC" w:rsidRDefault="004B6DEC" w:rsidP="004B6DEC">
      <w:pPr>
        <w:jc w:val="both"/>
        <w:rPr>
          <w:bCs/>
          <w:lang w:eastAsia="en-US"/>
        </w:rPr>
      </w:pPr>
      <w:r w:rsidRPr="004B6DEC">
        <w:rPr>
          <w:bCs/>
          <w:color w:val="000000"/>
          <w:lang w:eastAsia="en-US"/>
        </w:rPr>
        <w:t xml:space="preserve">(1) </w:t>
      </w:r>
      <w:r w:rsidRPr="004B6DEC">
        <w:rPr>
          <w:bCs/>
          <w:lang w:eastAsia="en-US"/>
        </w:rPr>
        <w:t>Krovni pokrivač ne smije imati mehanička oštećenja.</w:t>
      </w:r>
    </w:p>
    <w:p w:rsidR="004B6DEC" w:rsidRPr="004B6DEC" w:rsidRDefault="004B6DEC" w:rsidP="004B6DEC">
      <w:pPr>
        <w:jc w:val="both"/>
        <w:rPr>
          <w:bCs/>
          <w:lang w:eastAsia="en-US"/>
        </w:rPr>
      </w:pPr>
      <w:r w:rsidRPr="004B6DEC">
        <w:rPr>
          <w:bCs/>
          <w:color w:val="000000"/>
          <w:lang w:eastAsia="en-US"/>
        </w:rPr>
        <w:t xml:space="preserve">(2) </w:t>
      </w:r>
      <w:r w:rsidRPr="004B6DEC">
        <w:rPr>
          <w:bCs/>
          <w:lang w:eastAsia="en-US"/>
        </w:rPr>
        <w:t>Ako je krovište izvedeno s određenom otpornosti protiv požara, nosive krovne konstrukcije i pokrivači ne smiju se popravljati s gorivim materijalom.</w:t>
      </w:r>
    </w:p>
    <w:p w:rsidR="004B6DEC" w:rsidRPr="004B6DEC" w:rsidRDefault="004B6DEC" w:rsidP="004B6DEC">
      <w:pPr>
        <w:jc w:val="both"/>
        <w:rPr>
          <w:bCs/>
          <w:lang w:eastAsia="en-US"/>
        </w:rPr>
      </w:pPr>
      <w:r w:rsidRPr="004B6DEC">
        <w:rPr>
          <w:bCs/>
          <w:color w:val="000000"/>
          <w:lang w:eastAsia="en-US"/>
        </w:rPr>
        <w:t xml:space="preserve">(3) </w:t>
      </w:r>
      <w:r w:rsidRPr="004B6DEC">
        <w:rPr>
          <w:bCs/>
          <w:lang w:eastAsia="en-US"/>
        </w:rPr>
        <w:t>U prostoru tavana ne smiju se ostavljati niti držati nikakvi gorivi građevinski materijali niti predmeti koji mogu uzrokovati požar.</w:t>
      </w:r>
    </w:p>
    <w:p w:rsidR="004B6DEC" w:rsidRPr="004B6DEC" w:rsidRDefault="004B6DEC" w:rsidP="004B6DEC">
      <w:pPr>
        <w:jc w:val="both"/>
        <w:rPr>
          <w:bCs/>
          <w:lang w:eastAsia="en-US"/>
        </w:rPr>
      </w:pPr>
      <w:r w:rsidRPr="004B6DEC">
        <w:rPr>
          <w:bCs/>
          <w:color w:val="000000"/>
          <w:lang w:eastAsia="en-US"/>
        </w:rPr>
        <w:t xml:space="preserve">(4) </w:t>
      </w:r>
      <w:r w:rsidRPr="004B6DEC">
        <w:rPr>
          <w:bCs/>
          <w:lang w:eastAsia="en-US"/>
        </w:rPr>
        <w:t>Na sve dijelove krovišta treba biti omogućen pristup barem jednim metalnim penjalicama.</w:t>
      </w:r>
    </w:p>
    <w:p w:rsidR="004B6DEC" w:rsidRPr="004B6DEC" w:rsidRDefault="004B6DEC" w:rsidP="004B6DEC">
      <w:pPr>
        <w:rPr>
          <w:bCs/>
          <w:lang w:eastAsia="en-US"/>
        </w:rPr>
      </w:pPr>
    </w:p>
    <w:p w:rsidR="004B6DEC" w:rsidRPr="004B6DEC" w:rsidRDefault="004B6DEC" w:rsidP="004B6DEC">
      <w:pPr>
        <w:rPr>
          <w:bCs/>
          <w:lang w:eastAsia="en-US"/>
        </w:rPr>
      </w:pPr>
    </w:p>
    <w:p w:rsidR="004B6DEC" w:rsidRPr="004B6DEC" w:rsidRDefault="004B6DEC" w:rsidP="004B6DEC">
      <w:pPr>
        <w:rPr>
          <w:bCs/>
          <w:lang w:eastAsia="en-US"/>
        </w:rPr>
      </w:pPr>
    </w:p>
    <w:p w:rsidR="004B6DEC" w:rsidRPr="004B6DEC" w:rsidRDefault="004B6DEC" w:rsidP="004B6DEC">
      <w:pPr>
        <w:keepNext/>
        <w:spacing w:before="240" w:after="240"/>
        <w:jc w:val="center"/>
        <w:outlineLvl w:val="0"/>
        <w:rPr>
          <w:rFonts w:ascii="Arial" w:hAnsi="Arial" w:cs="Arial"/>
          <w:b/>
          <w:bCs/>
          <w:kern w:val="28"/>
          <w:sz w:val="28"/>
          <w:szCs w:val="28"/>
          <w:lang w:eastAsia="en-US"/>
        </w:rPr>
      </w:pPr>
      <w:bookmarkStart w:id="9" w:name="_Toc442162900"/>
      <w:r w:rsidRPr="004B6DEC">
        <w:rPr>
          <w:rFonts w:ascii="Arial" w:hAnsi="Arial" w:cs="Arial"/>
          <w:b/>
          <w:bCs/>
          <w:kern w:val="28"/>
          <w:sz w:val="28"/>
          <w:szCs w:val="28"/>
          <w:lang w:eastAsia="en-US"/>
        </w:rPr>
        <w:t>Dimnjaci</w:t>
      </w:r>
      <w:bookmarkEnd w:id="9"/>
    </w:p>
    <w:p w:rsidR="004B6DEC" w:rsidRPr="004B6DEC" w:rsidRDefault="004B6DEC" w:rsidP="004B6DEC">
      <w:pPr>
        <w:jc w:val="center"/>
        <w:rPr>
          <w:b/>
          <w:bCs/>
          <w:lang w:eastAsia="en-US"/>
        </w:rPr>
      </w:pPr>
    </w:p>
    <w:p w:rsidR="004B6DEC" w:rsidRPr="004B6DEC" w:rsidRDefault="004B6DEC" w:rsidP="004B6DEC">
      <w:pPr>
        <w:jc w:val="center"/>
        <w:rPr>
          <w:b/>
          <w:bCs/>
          <w:lang w:eastAsia="en-US"/>
        </w:rPr>
      </w:pPr>
      <w:r w:rsidRPr="004B6DEC">
        <w:rPr>
          <w:b/>
          <w:bCs/>
          <w:lang w:eastAsia="en-US"/>
        </w:rPr>
        <w:t>Članak 24.</w:t>
      </w:r>
    </w:p>
    <w:p w:rsidR="004B6DEC" w:rsidRPr="004B6DEC" w:rsidRDefault="004B6DEC" w:rsidP="004B6DEC">
      <w:pPr>
        <w:jc w:val="center"/>
        <w:rPr>
          <w:b/>
          <w:bCs/>
          <w:lang w:eastAsia="en-US"/>
        </w:rPr>
      </w:pPr>
    </w:p>
    <w:p w:rsidR="004B6DEC" w:rsidRPr="004B6DEC" w:rsidRDefault="004B6DEC" w:rsidP="004B6DEC">
      <w:pPr>
        <w:jc w:val="both"/>
        <w:rPr>
          <w:bCs/>
          <w:lang w:eastAsia="en-US"/>
        </w:rPr>
      </w:pPr>
      <w:r w:rsidRPr="004B6DEC">
        <w:rPr>
          <w:bCs/>
          <w:color w:val="000000"/>
          <w:lang w:eastAsia="en-US"/>
        </w:rPr>
        <w:t xml:space="preserve">(1) </w:t>
      </w:r>
      <w:r w:rsidRPr="004B6DEC">
        <w:rPr>
          <w:bCs/>
          <w:lang w:eastAsia="en-US"/>
        </w:rPr>
        <w:t>Vratašca dimnjaka moraju se izvesti iz čvrstog i negorivog materijala, s okvirom koji mora biti dobro pripasan otvoru i bez mogućnosti propuštanja dima.</w:t>
      </w:r>
    </w:p>
    <w:p w:rsidR="004B6DEC" w:rsidRPr="004B6DEC" w:rsidRDefault="004B6DEC" w:rsidP="004B6DEC">
      <w:pPr>
        <w:jc w:val="both"/>
        <w:rPr>
          <w:bCs/>
          <w:lang w:eastAsia="en-US"/>
        </w:rPr>
      </w:pPr>
      <w:r w:rsidRPr="004B6DEC">
        <w:rPr>
          <w:bCs/>
          <w:color w:val="000000"/>
          <w:lang w:eastAsia="en-US"/>
        </w:rPr>
        <w:t xml:space="preserve">(2) </w:t>
      </w:r>
      <w:r w:rsidRPr="004B6DEC">
        <w:rPr>
          <w:bCs/>
          <w:lang w:eastAsia="en-US"/>
        </w:rPr>
        <w:t>Vratašca se stavljaju u pravilu u podrumu i na tavanu. Ne smiju biti u skladišnim prostorijama, spremištima, garažama, prostoru za preradu ili smještaj lakozapaljivih tvari.</w:t>
      </w:r>
    </w:p>
    <w:p w:rsidR="004B6DEC" w:rsidRPr="004B6DEC" w:rsidRDefault="004B6DEC" w:rsidP="004B6DEC">
      <w:pPr>
        <w:jc w:val="both"/>
        <w:rPr>
          <w:bCs/>
          <w:lang w:eastAsia="en-US"/>
        </w:rPr>
      </w:pPr>
      <w:r w:rsidRPr="004B6DEC">
        <w:rPr>
          <w:bCs/>
          <w:color w:val="000000"/>
          <w:lang w:eastAsia="en-US"/>
        </w:rPr>
        <w:t xml:space="preserve">(3) </w:t>
      </w:r>
      <w:r w:rsidRPr="004B6DEC">
        <w:rPr>
          <w:bCs/>
          <w:lang w:eastAsia="en-US"/>
        </w:rPr>
        <w:t xml:space="preserve">Pristup do </w:t>
      </w:r>
      <w:proofErr w:type="spellStart"/>
      <w:r w:rsidRPr="004B6DEC">
        <w:rPr>
          <w:bCs/>
          <w:lang w:eastAsia="en-US"/>
        </w:rPr>
        <w:t>vratašaca</w:t>
      </w:r>
      <w:proofErr w:type="spellEnd"/>
      <w:r w:rsidRPr="004B6DEC">
        <w:rPr>
          <w:bCs/>
          <w:lang w:eastAsia="en-US"/>
        </w:rPr>
        <w:t xml:space="preserve"> mora uvijek biti slobodan.</w:t>
      </w:r>
    </w:p>
    <w:p w:rsidR="004B6DEC" w:rsidRPr="004B6DEC" w:rsidRDefault="004B6DEC" w:rsidP="004B6DEC">
      <w:pPr>
        <w:jc w:val="both"/>
        <w:rPr>
          <w:bCs/>
          <w:lang w:eastAsia="en-US"/>
        </w:rPr>
      </w:pPr>
      <w:r w:rsidRPr="004B6DEC">
        <w:rPr>
          <w:bCs/>
          <w:color w:val="000000"/>
          <w:lang w:eastAsia="en-US"/>
        </w:rPr>
        <w:t xml:space="preserve">(4) </w:t>
      </w:r>
      <w:r w:rsidRPr="004B6DEC">
        <w:rPr>
          <w:bCs/>
          <w:lang w:eastAsia="en-US"/>
        </w:rPr>
        <w:t>Zidovi zidanih dimnjaka u tavanskim prostorijama ili potkrovlju i iznad njega moraju biti bez oštećenja (pukotina).</w:t>
      </w:r>
    </w:p>
    <w:p w:rsidR="004B6DEC" w:rsidRPr="004B6DEC" w:rsidRDefault="004B6DEC" w:rsidP="004B6DEC">
      <w:pPr>
        <w:jc w:val="both"/>
        <w:rPr>
          <w:bCs/>
          <w:lang w:eastAsia="en-US"/>
        </w:rPr>
      </w:pPr>
      <w:r w:rsidRPr="004B6DEC">
        <w:rPr>
          <w:bCs/>
          <w:color w:val="000000"/>
          <w:lang w:eastAsia="en-US"/>
        </w:rPr>
        <w:t xml:space="preserve">(5) </w:t>
      </w:r>
      <w:r w:rsidRPr="004B6DEC">
        <w:rPr>
          <w:bCs/>
          <w:lang w:eastAsia="en-US"/>
        </w:rPr>
        <w:t xml:space="preserve">Pregled dimnjaka treba obaviti sukladno Odredbi o radu dimnjačarske službe, tj. jednom godišnje za </w:t>
      </w:r>
      <w:proofErr w:type="spellStart"/>
      <w:r w:rsidRPr="004B6DEC">
        <w:rPr>
          <w:bCs/>
          <w:lang w:eastAsia="en-US"/>
        </w:rPr>
        <w:t>dimovodne</w:t>
      </w:r>
      <w:proofErr w:type="spellEnd"/>
      <w:r w:rsidRPr="004B6DEC">
        <w:rPr>
          <w:bCs/>
          <w:lang w:eastAsia="en-US"/>
        </w:rPr>
        <w:t xml:space="preserve"> kanale plinskih ložišta, a prije početka loženja i nakon završetka sezone loženja za </w:t>
      </w:r>
      <w:proofErr w:type="spellStart"/>
      <w:r w:rsidRPr="004B6DEC">
        <w:rPr>
          <w:bCs/>
          <w:lang w:eastAsia="en-US"/>
        </w:rPr>
        <w:t>dimovodne</w:t>
      </w:r>
      <w:proofErr w:type="spellEnd"/>
      <w:r w:rsidRPr="004B6DEC">
        <w:rPr>
          <w:bCs/>
          <w:lang w:eastAsia="en-US"/>
        </w:rPr>
        <w:t xml:space="preserve"> kanale ložišta na ulje za loženje. </w:t>
      </w:r>
    </w:p>
    <w:p w:rsidR="004B6DEC" w:rsidRPr="004B6DEC" w:rsidRDefault="004B6DEC" w:rsidP="004B6DEC">
      <w:pPr>
        <w:rPr>
          <w:bCs/>
          <w:lang w:eastAsia="en-US"/>
        </w:rPr>
      </w:pPr>
    </w:p>
    <w:p w:rsidR="004B6DEC" w:rsidRPr="004B6DEC" w:rsidRDefault="004B6DEC" w:rsidP="004B6DEC">
      <w:pPr>
        <w:rPr>
          <w:bCs/>
          <w:lang w:eastAsia="en-US"/>
        </w:rPr>
      </w:pPr>
    </w:p>
    <w:p w:rsidR="004B6DEC" w:rsidRPr="004B6DEC" w:rsidRDefault="004B6DEC" w:rsidP="004B6DEC">
      <w:pPr>
        <w:keepNext/>
        <w:spacing w:before="240" w:after="240"/>
        <w:jc w:val="center"/>
        <w:outlineLvl w:val="0"/>
        <w:rPr>
          <w:rFonts w:ascii="Arial" w:hAnsi="Arial" w:cs="Arial"/>
          <w:b/>
          <w:bCs/>
          <w:kern w:val="28"/>
          <w:sz w:val="28"/>
          <w:szCs w:val="28"/>
          <w:lang w:eastAsia="en-US"/>
        </w:rPr>
      </w:pPr>
      <w:bookmarkStart w:id="10" w:name="_Toc442162901"/>
      <w:r w:rsidRPr="004B6DEC">
        <w:rPr>
          <w:rFonts w:ascii="Arial" w:hAnsi="Arial" w:cs="Arial"/>
          <w:b/>
          <w:bCs/>
          <w:kern w:val="28"/>
          <w:sz w:val="28"/>
          <w:szCs w:val="28"/>
          <w:lang w:eastAsia="en-US"/>
        </w:rPr>
        <w:t>Prometnice i prilazi</w:t>
      </w:r>
      <w:bookmarkEnd w:id="10"/>
    </w:p>
    <w:p w:rsidR="004B6DEC" w:rsidRPr="004B6DEC" w:rsidRDefault="004B6DEC" w:rsidP="004B6DEC">
      <w:pPr>
        <w:rPr>
          <w:b/>
          <w:bCs/>
          <w:lang w:eastAsia="en-US"/>
        </w:rPr>
      </w:pPr>
    </w:p>
    <w:p w:rsidR="004B6DEC" w:rsidRPr="004B6DEC" w:rsidRDefault="004B6DEC" w:rsidP="004B6DEC">
      <w:pPr>
        <w:jc w:val="center"/>
        <w:rPr>
          <w:b/>
          <w:bCs/>
          <w:lang w:eastAsia="en-US"/>
        </w:rPr>
      </w:pPr>
      <w:r w:rsidRPr="004B6DEC">
        <w:rPr>
          <w:b/>
          <w:bCs/>
          <w:lang w:eastAsia="en-US"/>
        </w:rPr>
        <w:t>Članak 25.</w:t>
      </w:r>
    </w:p>
    <w:p w:rsidR="004B6DEC" w:rsidRPr="004B6DEC" w:rsidRDefault="004B6DEC" w:rsidP="004B6DEC">
      <w:pPr>
        <w:jc w:val="center"/>
        <w:rPr>
          <w:b/>
          <w:bCs/>
          <w:lang w:eastAsia="en-US"/>
        </w:rPr>
      </w:pPr>
    </w:p>
    <w:p w:rsidR="004B6DEC" w:rsidRPr="004B6DEC" w:rsidRDefault="004B6DEC" w:rsidP="004B6DEC">
      <w:pPr>
        <w:jc w:val="both"/>
        <w:rPr>
          <w:bCs/>
          <w:lang w:eastAsia="en-US"/>
        </w:rPr>
      </w:pPr>
      <w:r w:rsidRPr="004B6DEC">
        <w:rPr>
          <w:bCs/>
          <w:color w:val="000000"/>
          <w:lang w:eastAsia="en-US"/>
        </w:rPr>
        <w:t xml:space="preserve">(1) </w:t>
      </w:r>
      <w:r w:rsidRPr="004B6DEC">
        <w:rPr>
          <w:bCs/>
          <w:lang w:eastAsia="en-US"/>
        </w:rPr>
        <w:t>Pristupne ceste i požarni putovi moraju biti stalno održavani glede sposobnosti za promet vozilima tako:</w:t>
      </w:r>
    </w:p>
    <w:p w:rsidR="004B6DEC" w:rsidRPr="004B6DEC" w:rsidRDefault="004B6DEC" w:rsidP="004B6DEC">
      <w:pPr>
        <w:jc w:val="both"/>
        <w:rPr>
          <w:bCs/>
          <w:lang w:eastAsia="en-US"/>
        </w:rPr>
      </w:pPr>
      <w:r w:rsidRPr="004B6DEC">
        <w:rPr>
          <w:bCs/>
          <w:lang w:eastAsia="en-US"/>
        </w:rPr>
        <w:tab/>
        <w:t>- da se čiste od snijega,</w:t>
      </w:r>
    </w:p>
    <w:p w:rsidR="004B6DEC" w:rsidRPr="004B6DEC" w:rsidRDefault="004B6DEC" w:rsidP="004B6DEC">
      <w:pPr>
        <w:jc w:val="both"/>
        <w:rPr>
          <w:bCs/>
          <w:lang w:eastAsia="en-US"/>
        </w:rPr>
      </w:pPr>
      <w:r w:rsidRPr="004B6DEC">
        <w:rPr>
          <w:bCs/>
          <w:lang w:eastAsia="en-US"/>
        </w:rPr>
        <w:tab/>
        <w:t>- da se na njima ne obavljaju nikakvi građevinski radovi (</w:t>
      </w:r>
      <w:proofErr w:type="spellStart"/>
      <w:r w:rsidRPr="004B6DEC">
        <w:rPr>
          <w:bCs/>
          <w:lang w:eastAsia="en-US"/>
        </w:rPr>
        <w:t>prekop</w:t>
      </w:r>
      <w:proofErr w:type="spellEnd"/>
      <w:r w:rsidRPr="004B6DEC">
        <w:rPr>
          <w:bCs/>
          <w:lang w:eastAsia="en-US"/>
        </w:rPr>
        <w:t>) dok nije osiguran drugi pristup do građevina (zaobilaznica, premoštenje prekopa i sl.),</w:t>
      </w:r>
    </w:p>
    <w:p w:rsidR="004B6DEC" w:rsidRPr="004B6DEC" w:rsidRDefault="004B6DEC" w:rsidP="004B6DEC">
      <w:pPr>
        <w:jc w:val="both"/>
        <w:rPr>
          <w:bCs/>
          <w:lang w:eastAsia="en-US"/>
        </w:rPr>
      </w:pPr>
      <w:r w:rsidRPr="004B6DEC">
        <w:rPr>
          <w:bCs/>
          <w:lang w:eastAsia="en-US"/>
        </w:rPr>
        <w:tab/>
        <w:t>- da nisu zakrčeni vozilima,</w:t>
      </w:r>
    </w:p>
    <w:p w:rsidR="004B6DEC" w:rsidRPr="004B6DEC" w:rsidRDefault="004B6DEC" w:rsidP="004B6DEC">
      <w:pPr>
        <w:jc w:val="both"/>
        <w:rPr>
          <w:bCs/>
          <w:lang w:eastAsia="en-US"/>
        </w:rPr>
      </w:pPr>
      <w:r w:rsidRPr="004B6DEC">
        <w:rPr>
          <w:bCs/>
          <w:lang w:eastAsia="en-US"/>
        </w:rPr>
        <w:tab/>
        <w:t>- da su opskrbljeni odgovarajućom signalizacijom i znakovima.</w:t>
      </w:r>
    </w:p>
    <w:p w:rsidR="004B6DEC" w:rsidRPr="004B6DEC" w:rsidRDefault="004B6DEC" w:rsidP="004B6DEC">
      <w:pPr>
        <w:jc w:val="both"/>
        <w:rPr>
          <w:bCs/>
          <w:lang w:eastAsia="en-US"/>
        </w:rPr>
      </w:pPr>
      <w:r w:rsidRPr="004B6DEC">
        <w:rPr>
          <w:bCs/>
          <w:color w:val="000000"/>
          <w:lang w:eastAsia="en-US"/>
        </w:rPr>
        <w:t xml:space="preserve">(2) </w:t>
      </w:r>
      <w:r w:rsidRPr="004B6DEC">
        <w:rPr>
          <w:bCs/>
          <w:lang w:eastAsia="en-US"/>
        </w:rPr>
        <w:t>Potrebno je osigurati da je na slobodnom prostoru oko građevina omogućen pristup nadzemnim hidrantima, podzemnim hidrantima te priključku za suhu hidrantsku mrežu.</w:t>
      </w:r>
    </w:p>
    <w:p w:rsidR="004B6DEC" w:rsidRPr="004B6DEC" w:rsidRDefault="004B6DEC" w:rsidP="004B6DEC">
      <w:pPr>
        <w:rPr>
          <w:bCs/>
          <w:lang w:eastAsia="en-US"/>
        </w:rPr>
      </w:pPr>
      <w:r w:rsidRPr="004B6DEC">
        <w:rPr>
          <w:bCs/>
          <w:color w:val="000000"/>
          <w:lang w:eastAsia="en-US"/>
        </w:rPr>
        <w:t xml:space="preserve">(3) </w:t>
      </w:r>
      <w:r w:rsidRPr="004B6DEC">
        <w:rPr>
          <w:bCs/>
          <w:lang w:eastAsia="en-US"/>
        </w:rPr>
        <w:t>Ispred katnih objekata, sa strana koje mogu poslužiti kao vatrogasni prilazi, zabranjeno je sađenje visokih drvoreda koji mogu otežati ili čak onemogućiti rad vatrogasnoj tehnici.</w:t>
      </w:r>
    </w:p>
    <w:p w:rsidR="004B6DEC" w:rsidRPr="004B6DEC" w:rsidRDefault="004B6DEC" w:rsidP="004B6DEC">
      <w:pPr>
        <w:rPr>
          <w:b/>
          <w:bCs/>
          <w:lang w:eastAsia="en-US"/>
        </w:rPr>
      </w:pPr>
    </w:p>
    <w:p w:rsidR="004B6DEC" w:rsidRPr="004B6DEC" w:rsidRDefault="004B6DEC" w:rsidP="004B6DEC">
      <w:pPr>
        <w:rPr>
          <w:b/>
          <w:bCs/>
          <w:lang w:eastAsia="en-US"/>
        </w:rPr>
      </w:pPr>
    </w:p>
    <w:p w:rsidR="004B6DEC" w:rsidRPr="004B6DEC" w:rsidRDefault="004B6DEC" w:rsidP="004B6DEC">
      <w:pPr>
        <w:keepNext/>
        <w:spacing w:before="240" w:after="240"/>
        <w:jc w:val="center"/>
        <w:outlineLvl w:val="0"/>
        <w:rPr>
          <w:rFonts w:ascii="Arial" w:hAnsi="Arial" w:cs="Arial"/>
          <w:b/>
          <w:bCs/>
          <w:kern w:val="28"/>
          <w:sz w:val="28"/>
          <w:szCs w:val="28"/>
          <w:lang w:eastAsia="en-US"/>
        </w:rPr>
      </w:pPr>
      <w:bookmarkStart w:id="11" w:name="_Toc442162902"/>
      <w:r w:rsidRPr="004B6DEC">
        <w:rPr>
          <w:rFonts w:ascii="Arial" w:hAnsi="Arial" w:cs="Arial"/>
          <w:b/>
          <w:bCs/>
          <w:kern w:val="28"/>
          <w:sz w:val="28"/>
          <w:szCs w:val="28"/>
          <w:lang w:eastAsia="en-US"/>
        </w:rPr>
        <w:t>Mjere zaštite od požara na električnim instalacijama i uređajima</w:t>
      </w:r>
      <w:bookmarkEnd w:id="11"/>
    </w:p>
    <w:p w:rsidR="004B6DEC" w:rsidRPr="004B6DEC" w:rsidRDefault="004B6DEC" w:rsidP="004B6DEC">
      <w:pPr>
        <w:rPr>
          <w:b/>
          <w:bCs/>
          <w:lang w:eastAsia="en-US"/>
        </w:rPr>
      </w:pPr>
    </w:p>
    <w:p w:rsidR="004B6DEC" w:rsidRPr="004B6DEC" w:rsidRDefault="004B6DEC" w:rsidP="004B6DEC">
      <w:pPr>
        <w:jc w:val="center"/>
        <w:rPr>
          <w:b/>
          <w:bCs/>
          <w:lang w:eastAsia="en-US"/>
        </w:rPr>
      </w:pPr>
      <w:r w:rsidRPr="004B6DEC">
        <w:rPr>
          <w:b/>
          <w:bCs/>
          <w:lang w:eastAsia="en-US"/>
        </w:rPr>
        <w:t>Članak 26.</w:t>
      </w:r>
    </w:p>
    <w:p w:rsidR="004B6DEC" w:rsidRPr="004B6DEC" w:rsidRDefault="004B6DEC" w:rsidP="004B6DEC">
      <w:pPr>
        <w:jc w:val="center"/>
        <w:rPr>
          <w:b/>
          <w:bCs/>
          <w:lang w:eastAsia="en-US"/>
        </w:rPr>
      </w:pPr>
    </w:p>
    <w:p w:rsidR="004B6DEC" w:rsidRPr="004B6DEC" w:rsidRDefault="004B6DEC" w:rsidP="004B6DEC">
      <w:pPr>
        <w:jc w:val="both"/>
        <w:rPr>
          <w:bCs/>
          <w:lang w:eastAsia="en-US"/>
        </w:rPr>
      </w:pPr>
      <w:r w:rsidRPr="004B6DEC">
        <w:rPr>
          <w:bCs/>
          <w:lang w:eastAsia="en-US"/>
        </w:rPr>
        <w:t>U glavnom razvodnom ormaru kao i u razvodnim ormarićima u pojedinim prostorijama moraju biti postavljene jednopolne sheme električnih instalacija sa svim potrebnim podacima.</w:t>
      </w:r>
    </w:p>
    <w:p w:rsidR="004B6DEC" w:rsidRPr="004B6DEC" w:rsidRDefault="004B6DEC" w:rsidP="004B6DEC">
      <w:pPr>
        <w:jc w:val="center"/>
        <w:rPr>
          <w:b/>
          <w:bCs/>
          <w:lang w:eastAsia="en-US"/>
        </w:rPr>
      </w:pPr>
    </w:p>
    <w:p w:rsidR="004B6DEC" w:rsidRPr="004B6DEC" w:rsidRDefault="004B6DEC" w:rsidP="004B6DEC">
      <w:pPr>
        <w:jc w:val="center"/>
        <w:rPr>
          <w:b/>
          <w:bCs/>
          <w:lang w:eastAsia="en-US"/>
        </w:rPr>
      </w:pPr>
      <w:r w:rsidRPr="004B6DEC">
        <w:rPr>
          <w:b/>
          <w:bCs/>
          <w:lang w:eastAsia="en-US"/>
        </w:rPr>
        <w:t>Članak 27.</w:t>
      </w:r>
    </w:p>
    <w:p w:rsidR="004B6DEC" w:rsidRPr="004B6DEC" w:rsidRDefault="004B6DEC" w:rsidP="004B6DEC">
      <w:pPr>
        <w:jc w:val="center"/>
        <w:rPr>
          <w:b/>
          <w:bCs/>
          <w:lang w:eastAsia="en-US"/>
        </w:rPr>
      </w:pPr>
    </w:p>
    <w:p w:rsidR="004B6DEC" w:rsidRPr="004B6DEC" w:rsidRDefault="004B6DEC" w:rsidP="004B6DEC">
      <w:pPr>
        <w:jc w:val="both"/>
        <w:rPr>
          <w:bCs/>
          <w:lang w:eastAsia="en-US"/>
        </w:rPr>
      </w:pPr>
      <w:r w:rsidRPr="004B6DEC">
        <w:rPr>
          <w:bCs/>
          <w:color w:val="000000"/>
          <w:lang w:eastAsia="en-US"/>
        </w:rPr>
        <w:t xml:space="preserve">(1) </w:t>
      </w:r>
      <w:r w:rsidRPr="004B6DEC">
        <w:rPr>
          <w:bCs/>
          <w:lang w:eastAsia="en-US"/>
        </w:rPr>
        <w:t>Za isključenje električne energije nakon završenog rada ili u slučaju hitne potrebe (požar i sl.) moraju na odgovarajućim mjestima biti izvedene sklopke.</w:t>
      </w:r>
    </w:p>
    <w:p w:rsidR="004B6DEC" w:rsidRPr="004B6DEC" w:rsidRDefault="004B6DEC" w:rsidP="004B6DEC">
      <w:pPr>
        <w:jc w:val="both"/>
        <w:rPr>
          <w:bCs/>
          <w:lang w:eastAsia="en-US"/>
        </w:rPr>
      </w:pPr>
      <w:r w:rsidRPr="004B6DEC">
        <w:rPr>
          <w:bCs/>
          <w:color w:val="000000"/>
          <w:lang w:eastAsia="en-US"/>
        </w:rPr>
        <w:t xml:space="preserve">(2) </w:t>
      </w:r>
      <w:r w:rsidRPr="004B6DEC">
        <w:rPr>
          <w:bCs/>
          <w:lang w:eastAsia="en-US"/>
        </w:rPr>
        <w:t>Sklopke iz stavka 1. ovog članka treba postaviti izvan zone opasnosti od požara i eksplozija.</w:t>
      </w:r>
    </w:p>
    <w:p w:rsidR="004B6DEC" w:rsidRPr="004B6DEC" w:rsidRDefault="004B6DEC" w:rsidP="004B6DEC">
      <w:pPr>
        <w:rPr>
          <w:bCs/>
          <w:lang w:eastAsia="en-US"/>
        </w:rPr>
      </w:pPr>
    </w:p>
    <w:p w:rsidR="004B6DEC" w:rsidRPr="004B6DEC" w:rsidRDefault="004B6DEC" w:rsidP="004B6DEC">
      <w:pPr>
        <w:jc w:val="center"/>
        <w:rPr>
          <w:b/>
          <w:bCs/>
          <w:lang w:eastAsia="en-US"/>
        </w:rPr>
      </w:pPr>
      <w:r w:rsidRPr="004B6DEC">
        <w:rPr>
          <w:b/>
          <w:bCs/>
          <w:lang w:eastAsia="en-US"/>
        </w:rPr>
        <w:t>Članak 28.</w:t>
      </w:r>
    </w:p>
    <w:p w:rsidR="004B6DEC" w:rsidRPr="004B6DEC" w:rsidRDefault="004B6DEC" w:rsidP="004B6DEC">
      <w:pPr>
        <w:jc w:val="center"/>
        <w:rPr>
          <w:b/>
          <w:bCs/>
          <w:lang w:eastAsia="en-US"/>
        </w:rPr>
      </w:pPr>
    </w:p>
    <w:p w:rsidR="004B6DEC" w:rsidRPr="004B6DEC" w:rsidRDefault="004B6DEC" w:rsidP="004B6DEC">
      <w:pPr>
        <w:jc w:val="both"/>
        <w:rPr>
          <w:bCs/>
          <w:lang w:eastAsia="en-US"/>
        </w:rPr>
      </w:pPr>
      <w:r w:rsidRPr="004B6DEC">
        <w:rPr>
          <w:bCs/>
          <w:color w:val="000000"/>
          <w:lang w:eastAsia="en-US"/>
        </w:rPr>
        <w:t xml:space="preserve">(1) </w:t>
      </w:r>
      <w:r w:rsidRPr="004B6DEC">
        <w:rPr>
          <w:bCs/>
          <w:lang w:eastAsia="en-US"/>
        </w:rPr>
        <w:t>Zabranjeno je upotrebljavati krpane, neispravne ili predimenzionirane električne topive osigurače kao i postavljati provizorne električne instalacije.</w:t>
      </w:r>
    </w:p>
    <w:p w:rsidR="004B6DEC" w:rsidRPr="004B6DEC" w:rsidRDefault="004B6DEC" w:rsidP="004B6DEC">
      <w:pPr>
        <w:jc w:val="both"/>
        <w:rPr>
          <w:bCs/>
          <w:lang w:eastAsia="en-US"/>
        </w:rPr>
      </w:pPr>
      <w:r w:rsidRPr="004B6DEC">
        <w:rPr>
          <w:bCs/>
          <w:color w:val="000000"/>
          <w:lang w:eastAsia="en-US"/>
        </w:rPr>
        <w:t xml:space="preserve">(2) </w:t>
      </w:r>
      <w:r w:rsidRPr="004B6DEC">
        <w:rPr>
          <w:bCs/>
          <w:lang w:eastAsia="en-US"/>
        </w:rPr>
        <w:t>Topivi osigurači i automatske sklopke moraju biti tako dimenzionirani da se vodovi ne mogu pregrijavati.</w:t>
      </w:r>
    </w:p>
    <w:p w:rsidR="004B6DEC" w:rsidRPr="004B6DEC" w:rsidRDefault="004B6DEC" w:rsidP="004B6DEC">
      <w:pPr>
        <w:jc w:val="both"/>
        <w:rPr>
          <w:bCs/>
          <w:lang w:eastAsia="en-US"/>
        </w:rPr>
      </w:pPr>
      <w:r w:rsidRPr="004B6DEC">
        <w:rPr>
          <w:bCs/>
          <w:color w:val="000000"/>
          <w:lang w:eastAsia="en-US"/>
        </w:rPr>
        <w:t xml:space="preserve">(3) </w:t>
      </w:r>
      <w:r w:rsidRPr="004B6DEC">
        <w:rPr>
          <w:bCs/>
          <w:lang w:eastAsia="en-US"/>
        </w:rPr>
        <w:t>Kraj svakog osigurača i sklopke moraju biti postavljene oznake kojem strujnom krugu pripada osigurač i sklopka.</w:t>
      </w:r>
    </w:p>
    <w:p w:rsidR="004B6DEC" w:rsidRPr="004B6DEC" w:rsidRDefault="004B6DEC" w:rsidP="004B6DEC">
      <w:pPr>
        <w:jc w:val="both"/>
        <w:rPr>
          <w:bCs/>
          <w:lang w:eastAsia="en-US"/>
        </w:rPr>
      </w:pPr>
      <w:r w:rsidRPr="004B6DEC">
        <w:rPr>
          <w:bCs/>
          <w:color w:val="000000"/>
          <w:lang w:eastAsia="en-US"/>
        </w:rPr>
        <w:t xml:space="preserve">(4) </w:t>
      </w:r>
      <w:r w:rsidRPr="004B6DEC">
        <w:rPr>
          <w:bCs/>
          <w:lang w:eastAsia="en-US"/>
        </w:rPr>
        <w:t>Izmjenu električnih osigurača ili druge poslove na električnim instalacijama i uređajima mogu obavljati samo zaduženi i ovlašteni električari.</w:t>
      </w:r>
    </w:p>
    <w:p w:rsidR="004B6DEC" w:rsidRPr="004B6DEC" w:rsidRDefault="004B6DEC" w:rsidP="004B6DEC">
      <w:pPr>
        <w:jc w:val="both"/>
        <w:rPr>
          <w:bCs/>
          <w:lang w:eastAsia="en-US"/>
        </w:rPr>
      </w:pPr>
      <w:r w:rsidRPr="004B6DEC">
        <w:rPr>
          <w:bCs/>
          <w:color w:val="000000"/>
          <w:lang w:eastAsia="en-US"/>
        </w:rPr>
        <w:t xml:space="preserve">(5) </w:t>
      </w:r>
      <w:r w:rsidRPr="004B6DEC">
        <w:rPr>
          <w:bCs/>
          <w:lang w:eastAsia="en-US"/>
        </w:rPr>
        <w:t xml:space="preserve">Zamjena osigurača mora se obavljati samo originalnim ulošcima. </w:t>
      </w:r>
    </w:p>
    <w:p w:rsidR="004B6DEC" w:rsidRPr="004B6DEC" w:rsidRDefault="004B6DEC" w:rsidP="004B6DEC">
      <w:pPr>
        <w:jc w:val="both"/>
        <w:rPr>
          <w:bCs/>
          <w:lang w:eastAsia="en-US"/>
        </w:rPr>
      </w:pPr>
      <w:r w:rsidRPr="004B6DEC">
        <w:rPr>
          <w:bCs/>
          <w:color w:val="000000"/>
          <w:lang w:eastAsia="en-US"/>
        </w:rPr>
        <w:t xml:space="preserve">(6) </w:t>
      </w:r>
      <w:r w:rsidRPr="004B6DEC">
        <w:rPr>
          <w:bCs/>
          <w:lang w:eastAsia="en-US"/>
        </w:rPr>
        <w:t>Ispitivanje otpora petlje kvara preporuča se provoditi svake 4 godine, a nađene nedostatke treba odmah ukloniti.</w:t>
      </w:r>
    </w:p>
    <w:p w:rsidR="004B6DEC" w:rsidRPr="004B6DEC" w:rsidRDefault="004B6DEC" w:rsidP="004B6DEC">
      <w:pPr>
        <w:rPr>
          <w:bCs/>
          <w:lang w:eastAsia="en-US"/>
        </w:rPr>
      </w:pPr>
    </w:p>
    <w:p w:rsidR="004B6DEC" w:rsidRPr="004B6DEC" w:rsidRDefault="004B6DEC" w:rsidP="004B6DEC">
      <w:pPr>
        <w:jc w:val="center"/>
        <w:rPr>
          <w:b/>
          <w:bCs/>
          <w:lang w:eastAsia="en-US"/>
        </w:rPr>
      </w:pPr>
      <w:r w:rsidRPr="004B6DEC">
        <w:rPr>
          <w:b/>
          <w:bCs/>
          <w:lang w:eastAsia="en-US"/>
        </w:rPr>
        <w:t>Članak 29.</w:t>
      </w:r>
    </w:p>
    <w:p w:rsidR="004B6DEC" w:rsidRPr="004B6DEC" w:rsidRDefault="004B6DEC" w:rsidP="004B6DEC">
      <w:pPr>
        <w:jc w:val="center"/>
        <w:rPr>
          <w:b/>
          <w:bCs/>
          <w:lang w:eastAsia="en-US"/>
        </w:rPr>
      </w:pPr>
    </w:p>
    <w:p w:rsidR="004B6DEC" w:rsidRPr="004B6DEC" w:rsidRDefault="004B6DEC" w:rsidP="004B6DEC">
      <w:pPr>
        <w:jc w:val="both"/>
        <w:rPr>
          <w:bCs/>
          <w:lang w:eastAsia="en-US"/>
        </w:rPr>
      </w:pPr>
      <w:r w:rsidRPr="004B6DEC">
        <w:rPr>
          <w:bCs/>
          <w:color w:val="000000"/>
          <w:lang w:eastAsia="en-US"/>
        </w:rPr>
        <w:t xml:space="preserve">(1) </w:t>
      </w:r>
      <w:r w:rsidRPr="004B6DEC">
        <w:rPr>
          <w:bCs/>
          <w:lang w:eastAsia="en-US"/>
        </w:rPr>
        <w:t>Razvodni ormari moraju biti tako izvedeni da odgovaraju uvjetima koji vladaju u pojedinim prostorijama gdje su postavljeni.</w:t>
      </w:r>
    </w:p>
    <w:p w:rsidR="004B6DEC" w:rsidRPr="004B6DEC" w:rsidRDefault="004B6DEC" w:rsidP="004B6DEC">
      <w:pPr>
        <w:jc w:val="both"/>
        <w:rPr>
          <w:bCs/>
          <w:lang w:eastAsia="en-US"/>
        </w:rPr>
      </w:pPr>
      <w:r w:rsidRPr="004B6DEC">
        <w:rPr>
          <w:bCs/>
          <w:color w:val="000000"/>
          <w:lang w:eastAsia="en-US"/>
        </w:rPr>
        <w:t xml:space="preserve">(2) </w:t>
      </w:r>
      <w:r w:rsidRPr="004B6DEC">
        <w:rPr>
          <w:bCs/>
          <w:lang w:eastAsia="en-US"/>
        </w:rPr>
        <w:t>Prostor oko razvodnih ormara mora uvijek biti slobodan. Razvodni ormari moraju biti zaključani kako bi se onemogućio pristup neovlaštenim osobama.</w:t>
      </w:r>
    </w:p>
    <w:p w:rsidR="004B6DEC" w:rsidRPr="004B6DEC" w:rsidRDefault="004B6DEC" w:rsidP="004B6DEC">
      <w:pPr>
        <w:jc w:val="both"/>
        <w:rPr>
          <w:bCs/>
          <w:lang w:eastAsia="en-US"/>
        </w:rPr>
      </w:pPr>
      <w:r w:rsidRPr="004B6DEC">
        <w:rPr>
          <w:bCs/>
          <w:color w:val="000000"/>
          <w:lang w:eastAsia="en-US"/>
        </w:rPr>
        <w:t xml:space="preserve">(3) </w:t>
      </w:r>
      <w:r w:rsidRPr="004B6DEC">
        <w:rPr>
          <w:bCs/>
          <w:lang w:eastAsia="en-US"/>
        </w:rPr>
        <w:t>Ključevi ormara moraju se nalaziti kod ovlaštenog radnika, odnosno za to određenom mjestu u prostoru glavnog razvodnog ormara.</w:t>
      </w:r>
    </w:p>
    <w:p w:rsidR="004B6DEC" w:rsidRPr="004B6DEC" w:rsidRDefault="004B6DEC" w:rsidP="004B6DEC">
      <w:pPr>
        <w:jc w:val="both"/>
        <w:rPr>
          <w:bCs/>
          <w:lang w:eastAsia="en-US"/>
        </w:rPr>
      </w:pPr>
      <w:r w:rsidRPr="004B6DEC">
        <w:rPr>
          <w:bCs/>
          <w:color w:val="000000"/>
          <w:lang w:eastAsia="en-US"/>
        </w:rPr>
        <w:t xml:space="preserve">(4) </w:t>
      </w:r>
      <w:r w:rsidRPr="004B6DEC">
        <w:rPr>
          <w:bCs/>
          <w:lang w:eastAsia="en-US"/>
        </w:rPr>
        <w:t>Razvodni ormari moraju biti tako izvedeni da pri isključenju električne energije ostanu uključena trošila za nužnu rasvjetu, vatrogasne crpke i sl. Prilikom nestanka napona iz mreže, ta se trošila trebaju automatski napajati iz pomoćnog elektroenergetskog izvora.</w:t>
      </w:r>
    </w:p>
    <w:p w:rsidR="004B6DEC" w:rsidRPr="004B6DEC" w:rsidRDefault="004B6DEC" w:rsidP="004B6DEC">
      <w:pPr>
        <w:jc w:val="center"/>
        <w:rPr>
          <w:b/>
          <w:bCs/>
          <w:lang w:eastAsia="en-US"/>
        </w:rPr>
      </w:pPr>
    </w:p>
    <w:p w:rsidR="004B6DEC" w:rsidRPr="004B6DEC" w:rsidRDefault="004B6DEC" w:rsidP="004B6DEC">
      <w:pPr>
        <w:jc w:val="center"/>
        <w:rPr>
          <w:b/>
          <w:bCs/>
          <w:lang w:eastAsia="en-US"/>
        </w:rPr>
      </w:pPr>
      <w:r w:rsidRPr="004B6DEC">
        <w:rPr>
          <w:b/>
          <w:bCs/>
          <w:lang w:eastAsia="en-US"/>
        </w:rPr>
        <w:t>Članak 30.</w:t>
      </w:r>
    </w:p>
    <w:p w:rsidR="004B6DEC" w:rsidRPr="004B6DEC" w:rsidRDefault="004B6DEC" w:rsidP="004B6DEC">
      <w:pPr>
        <w:jc w:val="center"/>
        <w:rPr>
          <w:b/>
          <w:bCs/>
          <w:lang w:eastAsia="en-US"/>
        </w:rPr>
      </w:pPr>
    </w:p>
    <w:p w:rsidR="004B6DEC" w:rsidRPr="004B6DEC" w:rsidRDefault="004B6DEC" w:rsidP="004B6DEC">
      <w:pPr>
        <w:jc w:val="both"/>
        <w:rPr>
          <w:bCs/>
          <w:lang w:eastAsia="en-US"/>
        </w:rPr>
      </w:pPr>
      <w:r w:rsidRPr="004B6DEC">
        <w:rPr>
          <w:bCs/>
          <w:color w:val="000000"/>
          <w:lang w:eastAsia="en-US"/>
        </w:rPr>
        <w:t xml:space="preserve">(1) </w:t>
      </w:r>
      <w:r w:rsidRPr="004B6DEC">
        <w:rPr>
          <w:bCs/>
          <w:lang w:eastAsia="en-US"/>
        </w:rPr>
        <w:t>Sklopke u razvodnim ormarima moraju biti tako izvedene da odgovaraju uvjetima koji vladaju u pojedinim prostorijama, te moraju odgovarati zahtjevima glede njihove namjene.</w:t>
      </w:r>
    </w:p>
    <w:p w:rsidR="004B6DEC" w:rsidRPr="004B6DEC" w:rsidRDefault="004B6DEC" w:rsidP="004B6DEC">
      <w:pPr>
        <w:jc w:val="both"/>
        <w:rPr>
          <w:bCs/>
          <w:lang w:eastAsia="en-US"/>
        </w:rPr>
      </w:pPr>
      <w:r w:rsidRPr="004B6DEC">
        <w:rPr>
          <w:bCs/>
          <w:color w:val="000000"/>
          <w:lang w:eastAsia="en-US"/>
        </w:rPr>
        <w:t xml:space="preserve">(2) </w:t>
      </w:r>
      <w:r w:rsidRPr="004B6DEC">
        <w:rPr>
          <w:bCs/>
          <w:lang w:eastAsia="en-US"/>
        </w:rPr>
        <w:t>U pojedinim prostorijama moraju se u ormare postavljati sklopke koje isključuju cjelokupnu instalaciju osim općeg i sigurnosnog osvjetljenja.</w:t>
      </w:r>
    </w:p>
    <w:p w:rsidR="004B6DEC" w:rsidRPr="004B6DEC" w:rsidRDefault="004B6DEC" w:rsidP="004B6DEC">
      <w:pPr>
        <w:jc w:val="both"/>
        <w:rPr>
          <w:bCs/>
          <w:lang w:eastAsia="en-US"/>
        </w:rPr>
      </w:pPr>
      <w:r w:rsidRPr="004B6DEC">
        <w:rPr>
          <w:bCs/>
          <w:color w:val="000000"/>
          <w:lang w:eastAsia="en-US"/>
        </w:rPr>
        <w:t xml:space="preserve">(3) </w:t>
      </w:r>
      <w:r w:rsidRPr="004B6DEC">
        <w:rPr>
          <w:bCs/>
          <w:lang w:eastAsia="en-US"/>
        </w:rPr>
        <w:t>Na sklopkama moraju biti jasno označeni položaji isključeno - uključeno, time da taj položaj označava i signalna žaruljica.</w:t>
      </w:r>
    </w:p>
    <w:p w:rsidR="004B6DEC" w:rsidRPr="004B6DEC" w:rsidRDefault="004B6DEC" w:rsidP="004B6DEC">
      <w:pPr>
        <w:rPr>
          <w:bCs/>
          <w:lang w:eastAsia="en-US"/>
        </w:rPr>
      </w:pPr>
    </w:p>
    <w:p w:rsidR="004B6DEC" w:rsidRPr="004B6DEC" w:rsidRDefault="004B6DEC" w:rsidP="004B6DEC">
      <w:pPr>
        <w:jc w:val="center"/>
        <w:rPr>
          <w:b/>
          <w:bCs/>
          <w:lang w:eastAsia="en-US"/>
        </w:rPr>
      </w:pPr>
      <w:r w:rsidRPr="004B6DEC">
        <w:rPr>
          <w:b/>
          <w:bCs/>
          <w:lang w:eastAsia="en-US"/>
        </w:rPr>
        <w:t>Članak 31.</w:t>
      </w:r>
    </w:p>
    <w:p w:rsidR="004B6DEC" w:rsidRPr="004B6DEC" w:rsidRDefault="004B6DEC" w:rsidP="004B6DEC">
      <w:pPr>
        <w:jc w:val="center"/>
        <w:rPr>
          <w:b/>
          <w:bCs/>
          <w:lang w:eastAsia="en-US"/>
        </w:rPr>
      </w:pPr>
    </w:p>
    <w:p w:rsidR="004B6DEC" w:rsidRPr="004B6DEC" w:rsidRDefault="004B6DEC" w:rsidP="004B6DEC">
      <w:pPr>
        <w:jc w:val="both"/>
        <w:rPr>
          <w:bCs/>
          <w:lang w:eastAsia="en-US"/>
        </w:rPr>
      </w:pPr>
      <w:r w:rsidRPr="004B6DEC">
        <w:rPr>
          <w:bCs/>
          <w:color w:val="000000"/>
          <w:lang w:eastAsia="en-US"/>
        </w:rPr>
        <w:t xml:space="preserve">(1) </w:t>
      </w:r>
      <w:r w:rsidRPr="004B6DEC">
        <w:rPr>
          <w:bCs/>
          <w:lang w:eastAsia="en-US"/>
        </w:rPr>
        <w:t xml:space="preserve">El. instalacije i trošila moraju biti tako izvedeni i održavani da mjesta gdje se koriste ne predstavljaju opasnost od požara, ne smiju se postavljati ispod vodovodnih instalacija. </w:t>
      </w:r>
    </w:p>
    <w:p w:rsidR="004B6DEC" w:rsidRPr="004B6DEC" w:rsidRDefault="004B6DEC" w:rsidP="004B6DEC">
      <w:pPr>
        <w:jc w:val="both"/>
        <w:rPr>
          <w:bCs/>
          <w:lang w:eastAsia="en-US"/>
        </w:rPr>
      </w:pPr>
      <w:r w:rsidRPr="004B6DEC">
        <w:rPr>
          <w:bCs/>
          <w:color w:val="000000"/>
          <w:lang w:eastAsia="en-US"/>
        </w:rPr>
        <w:t xml:space="preserve">(2) </w:t>
      </w:r>
      <w:r w:rsidRPr="004B6DEC">
        <w:rPr>
          <w:bCs/>
          <w:lang w:eastAsia="en-US"/>
        </w:rPr>
        <w:t xml:space="preserve">El. instalacije u prostorijama sa uvijek prisutnom vlagom moraju biti izvedene u odgovarajućem stupnju sigurnosti, kao i el. instalacije gdje su prisutne veće koncentracije lakozapaljive prašine. </w:t>
      </w:r>
    </w:p>
    <w:p w:rsidR="004B6DEC" w:rsidRPr="004B6DEC" w:rsidRDefault="004B6DEC" w:rsidP="004B6DEC">
      <w:pPr>
        <w:jc w:val="both"/>
        <w:rPr>
          <w:bCs/>
          <w:lang w:eastAsia="en-US"/>
        </w:rPr>
      </w:pPr>
      <w:r w:rsidRPr="004B6DEC">
        <w:rPr>
          <w:bCs/>
          <w:color w:val="000000"/>
          <w:lang w:eastAsia="en-US"/>
        </w:rPr>
        <w:t xml:space="preserve">(3) </w:t>
      </w:r>
      <w:r w:rsidRPr="004B6DEC">
        <w:rPr>
          <w:bCs/>
          <w:lang w:eastAsia="en-US"/>
        </w:rPr>
        <w:t>Sigurnosna izvedba determinirana je oznakom “IP” pored koje su postavljeni odgovarajući brojevi. Što su brojevi veći, veći je stupanj zaštite el. instalacije. Prvi broj određuje zaštitu od prodora čvrstih čestica, a drugi od prodora vode.</w:t>
      </w:r>
    </w:p>
    <w:p w:rsidR="004B6DEC" w:rsidRPr="004B6DEC" w:rsidRDefault="004B6DEC" w:rsidP="004B6DEC">
      <w:pPr>
        <w:jc w:val="both"/>
        <w:rPr>
          <w:bCs/>
          <w:lang w:eastAsia="en-US"/>
        </w:rPr>
      </w:pPr>
      <w:r w:rsidRPr="004B6DEC">
        <w:rPr>
          <w:bCs/>
          <w:color w:val="000000"/>
          <w:lang w:eastAsia="en-US"/>
        </w:rPr>
        <w:t xml:space="preserve">(4) </w:t>
      </w:r>
      <w:r w:rsidRPr="004B6DEC">
        <w:rPr>
          <w:bCs/>
          <w:lang w:eastAsia="en-US"/>
        </w:rPr>
        <w:t>El. kablovi postavljeni na podnim površinama ili pri prolazu kroz čvrstu pregradnu stjenku moraju biti izvedeni u dodatnoj mehaničkoj zaštiti. Nadžbukno postavljeni el. kablovi moraju biti obujmicama uredno pričvršćeni za podlogu.</w:t>
      </w:r>
    </w:p>
    <w:p w:rsidR="004B6DEC" w:rsidRPr="004B6DEC" w:rsidRDefault="004B6DEC" w:rsidP="004B6DEC">
      <w:pPr>
        <w:jc w:val="center"/>
        <w:rPr>
          <w:bCs/>
          <w:lang w:eastAsia="en-US"/>
        </w:rPr>
      </w:pPr>
      <w:r w:rsidRPr="004B6DEC">
        <w:rPr>
          <w:bCs/>
          <w:color w:val="000000"/>
          <w:lang w:eastAsia="en-US"/>
        </w:rPr>
        <w:t xml:space="preserve">(5) </w:t>
      </w:r>
      <w:proofErr w:type="spellStart"/>
      <w:r w:rsidRPr="004B6DEC">
        <w:rPr>
          <w:bCs/>
          <w:lang w:eastAsia="en-US"/>
        </w:rPr>
        <w:t>Napojni</w:t>
      </w:r>
      <w:proofErr w:type="spellEnd"/>
      <w:r w:rsidRPr="004B6DEC">
        <w:rPr>
          <w:bCs/>
          <w:lang w:eastAsia="en-US"/>
        </w:rPr>
        <w:t xml:space="preserve"> el. kablovi na mjestu ulaska u mobilni el. uređaj moraju biti ojačani uvodnicama izvedenim iz materijala koji neće izazvati oštećenje el. izolacije kabela pri uporabi uređaja.</w:t>
      </w:r>
    </w:p>
    <w:p w:rsidR="004B6DEC" w:rsidRPr="004B6DEC" w:rsidRDefault="004B6DEC" w:rsidP="004B6DEC">
      <w:pPr>
        <w:jc w:val="both"/>
        <w:rPr>
          <w:bCs/>
          <w:lang w:eastAsia="en-US"/>
        </w:rPr>
      </w:pPr>
    </w:p>
    <w:p w:rsidR="004B6DEC" w:rsidRPr="004B6DEC" w:rsidRDefault="004B6DEC" w:rsidP="004B6DEC">
      <w:pPr>
        <w:jc w:val="center"/>
        <w:rPr>
          <w:b/>
          <w:bCs/>
          <w:lang w:eastAsia="en-US"/>
        </w:rPr>
      </w:pPr>
      <w:r w:rsidRPr="004B6DEC">
        <w:rPr>
          <w:b/>
          <w:bCs/>
          <w:lang w:eastAsia="en-US"/>
        </w:rPr>
        <w:t>Članak 32.</w:t>
      </w:r>
    </w:p>
    <w:p w:rsidR="004B6DEC" w:rsidRPr="004B6DEC" w:rsidRDefault="004B6DEC" w:rsidP="004B6DEC">
      <w:pPr>
        <w:jc w:val="center"/>
        <w:rPr>
          <w:b/>
          <w:bCs/>
          <w:lang w:eastAsia="en-US"/>
        </w:rPr>
      </w:pPr>
    </w:p>
    <w:p w:rsidR="004B6DEC" w:rsidRPr="004B6DEC" w:rsidRDefault="004B6DEC" w:rsidP="004B6DEC">
      <w:pPr>
        <w:jc w:val="both"/>
        <w:rPr>
          <w:bCs/>
          <w:lang w:eastAsia="en-US"/>
        </w:rPr>
      </w:pPr>
      <w:r w:rsidRPr="004B6DEC">
        <w:rPr>
          <w:bCs/>
          <w:color w:val="000000"/>
          <w:lang w:eastAsia="en-US"/>
        </w:rPr>
        <w:t xml:space="preserve">(1) </w:t>
      </w:r>
      <w:r w:rsidRPr="004B6DEC">
        <w:rPr>
          <w:bCs/>
          <w:lang w:eastAsia="en-US"/>
        </w:rPr>
        <w:t>O svakom obavljenom pregledu i ispitivanju el. instalacija i uređaja, ispitivač je dužan izdati pisani nalog iz kojeg će biti vidljivo koji su nedostaci  prilikom pregleda utvrđeni i što se treba učiniti da se ukloni nedostatak glede zaštite od požara.</w:t>
      </w:r>
    </w:p>
    <w:p w:rsidR="004B6DEC" w:rsidRPr="004B6DEC" w:rsidRDefault="004B6DEC" w:rsidP="004B6DEC">
      <w:pPr>
        <w:jc w:val="both"/>
        <w:rPr>
          <w:bCs/>
          <w:lang w:eastAsia="en-US"/>
        </w:rPr>
      </w:pPr>
      <w:r w:rsidRPr="004B6DEC">
        <w:rPr>
          <w:bCs/>
          <w:color w:val="000000"/>
          <w:lang w:eastAsia="en-US"/>
        </w:rPr>
        <w:t xml:space="preserve">(2) </w:t>
      </w:r>
      <w:r w:rsidRPr="004B6DEC">
        <w:rPr>
          <w:bCs/>
          <w:lang w:eastAsia="en-US"/>
        </w:rPr>
        <w:t>El. instalacije i uređaji moraju se stalno održavati sukladno važećim normama i odredbama propisa za određene uređaje i instalacije.</w:t>
      </w:r>
    </w:p>
    <w:p w:rsidR="004B6DEC" w:rsidRPr="004B6DEC" w:rsidRDefault="004B6DEC" w:rsidP="004B6DEC">
      <w:pPr>
        <w:rPr>
          <w:bCs/>
          <w:lang w:eastAsia="en-US"/>
        </w:rPr>
      </w:pPr>
    </w:p>
    <w:p w:rsidR="004B6DEC" w:rsidRPr="004B6DEC" w:rsidRDefault="004B6DEC" w:rsidP="004B6DEC">
      <w:pPr>
        <w:rPr>
          <w:bCs/>
          <w:lang w:eastAsia="en-US"/>
        </w:rPr>
      </w:pPr>
    </w:p>
    <w:p w:rsidR="004B6DEC" w:rsidRPr="004B6DEC" w:rsidRDefault="004B6DEC" w:rsidP="004B6DEC">
      <w:pPr>
        <w:keepNext/>
        <w:spacing w:before="240" w:after="240"/>
        <w:jc w:val="center"/>
        <w:outlineLvl w:val="0"/>
        <w:rPr>
          <w:rFonts w:ascii="Arial" w:hAnsi="Arial" w:cs="Arial"/>
          <w:b/>
          <w:bCs/>
          <w:kern w:val="28"/>
          <w:sz w:val="28"/>
          <w:szCs w:val="28"/>
          <w:lang w:eastAsia="en-US"/>
        </w:rPr>
      </w:pPr>
      <w:bookmarkStart w:id="12" w:name="_Toc442162903"/>
      <w:r w:rsidRPr="004B6DEC">
        <w:rPr>
          <w:rFonts w:ascii="Arial" w:hAnsi="Arial" w:cs="Arial"/>
          <w:b/>
          <w:bCs/>
          <w:kern w:val="28"/>
          <w:sz w:val="28"/>
          <w:szCs w:val="28"/>
          <w:lang w:eastAsia="en-US"/>
        </w:rPr>
        <w:t>Mjere zaštite od požara na sustavima za zaštitu od djelovanja munje</w:t>
      </w:r>
      <w:bookmarkEnd w:id="12"/>
    </w:p>
    <w:p w:rsidR="004B6DEC" w:rsidRPr="004B6DEC" w:rsidRDefault="004B6DEC" w:rsidP="004B6DEC">
      <w:pPr>
        <w:rPr>
          <w:b/>
          <w:bCs/>
          <w:lang w:eastAsia="en-US"/>
        </w:rPr>
      </w:pPr>
    </w:p>
    <w:p w:rsidR="004B6DEC" w:rsidRPr="004B6DEC" w:rsidRDefault="004B6DEC" w:rsidP="004B6DEC">
      <w:pPr>
        <w:jc w:val="center"/>
        <w:rPr>
          <w:b/>
          <w:bCs/>
          <w:lang w:eastAsia="en-US"/>
        </w:rPr>
      </w:pPr>
      <w:r w:rsidRPr="004B6DEC">
        <w:rPr>
          <w:b/>
          <w:bCs/>
          <w:lang w:eastAsia="en-US"/>
        </w:rPr>
        <w:t>Članak 33.</w:t>
      </w:r>
    </w:p>
    <w:p w:rsidR="004B6DEC" w:rsidRPr="004B6DEC" w:rsidRDefault="004B6DEC" w:rsidP="004B6DEC">
      <w:pPr>
        <w:jc w:val="center"/>
        <w:rPr>
          <w:b/>
          <w:bCs/>
          <w:lang w:eastAsia="en-US"/>
        </w:rPr>
      </w:pPr>
    </w:p>
    <w:p w:rsidR="004B6DEC" w:rsidRPr="004B6DEC" w:rsidRDefault="004B6DEC" w:rsidP="004B6DEC">
      <w:pPr>
        <w:jc w:val="both"/>
        <w:rPr>
          <w:bCs/>
          <w:lang w:eastAsia="en-US"/>
        </w:rPr>
      </w:pPr>
      <w:r w:rsidRPr="004B6DEC">
        <w:rPr>
          <w:bCs/>
          <w:color w:val="000000"/>
          <w:lang w:eastAsia="en-US"/>
        </w:rPr>
        <w:t xml:space="preserve">(1) </w:t>
      </w:r>
      <w:r w:rsidRPr="004B6DEC">
        <w:rPr>
          <w:bCs/>
          <w:lang w:eastAsia="en-US"/>
        </w:rPr>
        <w:t>Na svim građevinama u kojima se obavlja djelatnost ili borave ljudi moraju biti postavljene instalacije za zaštitu od djelovanja munje.</w:t>
      </w:r>
    </w:p>
    <w:p w:rsidR="004B6DEC" w:rsidRPr="004B6DEC" w:rsidRDefault="004B6DEC" w:rsidP="004B6DEC">
      <w:pPr>
        <w:jc w:val="both"/>
        <w:rPr>
          <w:bCs/>
          <w:lang w:eastAsia="en-US"/>
        </w:rPr>
      </w:pPr>
      <w:r w:rsidRPr="004B6DEC">
        <w:rPr>
          <w:bCs/>
          <w:color w:val="000000"/>
          <w:lang w:eastAsia="en-US"/>
        </w:rPr>
        <w:t xml:space="preserve">(2) </w:t>
      </w:r>
      <w:r w:rsidRPr="004B6DEC">
        <w:rPr>
          <w:bCs/>
          <w:lang w:eastAsia="en-US"/>
        </w:rPr>
        <w:t>Instalacija za zaštitu od djelovanja munje mora biti izvedena, održavana i postavljena tako da se spriječi svaka mogućnost nastanka požara zbog atmosferskog pražnjenja.</w:t>
      </w:r>
    </w:p>
    <w:p w:rsidR="004B6DEC" w:rsidRPr="004B6DEC" w:rsidRDefault="004B6DEC" w:rsidP="004B6DEC">
      <w:pPr>
        <w:jc w:val="both"/>
        <w:rPr>
          <w:bCs/>
          <w:lang w:eastAsia="en-US"/>
        </w:rPr>
      </w:pPr>
      <w:r w:rsidRPr="004B6DEC">
        <w:rPr>
          <w:bCs/>
          <w:color w:val="000000"/>
          <w:lang w:eastAsia="en-US"/>
        </w:rPr>
        <w:t xml:space="preserve">(3) </w:t>
      </w:r>
      <w:r w:rsidRPr="004B6DEC">
        <w:rPr>
          <w:bCs/>
          <w:lang w:eastAsia="en-US"/>
        </w:rPr>
        <w:t>O instalacijama za zaštitu od djelovanja munje svih građevina mora postojati tehnička dokumentacija.</w:t>
      </w:r>
    </w:p>
    <w:p w:rsidR="004B6DEC" w:rsidRPr="004B6DEC" w:rsidRDefault="004B6DEC" w:rsidP="004B6DEC">
      <w:pPr>
        <w:rPr>
          <w:bCs/>
          <w:lang w:eastAsia="en-US"/>
        </w:rPr>
      </w:pPr>
    </w:p>
    <w:p w:rsidR="004B6DEC" w:rsidRPr="004B6DEC" w:rsidRDefault="004B6DEC" w:rsidP="004B6DEC">
      <w:pPr>
        <w:jc w:val="center"/>
        <w:rPr>
          <w:b/>
          <w:bCs/>
          <w:lang w:eastAsia="en-US"/>
        </w:rPr>
      </w:pPr>
      <w:r w:rsidRPr="004B6DEC">
        <w:rPr>
          <w:b/>
          <w:bCs/>
          <w:lang w:eastAsia="en-US"/>
        </w:rPr>
        <w:t>Članak 34.</w:t>
      </w:r>
    </w:p>
    <w:p w:rsidR="004B6DEC" w:rsidRPr="004B6DEC" w:rsidRDefault="004B6DEC" w:rsidP="004B6DEC">
      <w:pPr>
        <w:jc w:val="center"/>
        <w:rPr>
          <w:b/>
          <w:bCs/>
          <w:lang w:eastAsia="en-US"/>
        </w:rPr>
      </w:pPr>
    </w:p>
    <w:p w:rsidR="004B6DEC" w:rsidRPr="004B6DEC" w:rsidRDefault="004B6DEC" w:rsidP="004B6DEC">
      <w:pPr>
        <w:rPr>
          <w:bCs/>
          <w:lang w:eastAsia="en-US"/>
        </w:rPr>
      </w:pPr>
      <w:r w:rsidRPr="004B6DEC">
        <w:rPr>
          <w:bCs/>
          <w:color w:val="000000"/>
          <w:lang w:eastAsia="en-US"/>
        </w:rPr>
        <w:t xml:space="preserve">(1) </w:t>
      </w:r>
      <w:r w:rsidRPr="004B6DEC">
        <w:rPr>
          <w:bCs/>
          <w:lang w:eastAsia="en-US"/>
        </w:rPr>
        <w:t>Pregled instalacija za zaštitu od djelovanja munje tijekom upotrebe mora se obavljati:</w:t>
      </w:r>
    </w:p>
    <w:p w:rsidR="004B6DEC" w:rsidRPr="004B6DEC" w:rsidRDefault="004B6DEC" w:rsidP="004B6DEC">
      <w:pPr>
        <w:rPr>
          <w:bCs/>
          <w:lang w:eastAsia="en-US"/>
        </w:rPr>
      </w:pPr>
      <w:r w:rsidRPr="004B6DEC">
        <w:rPr>
          <w:bCs/>
          <w:lang w:eastAsia="en-US"/>
        </w:rPr>
        <w:tab/>
        <w:t>- poslije svakog popravka,</w:t>
      </w:r>
    </w:p>
    <w:p w:rsidR="004B6DEC" w:rsidRPr="004B6DEC" w:rsidRDefault="004B6DEC" w:rsidP="004B6DEC">
      <w:pPr>
        <w:rPr>
          <w:bCs/>
          <w:lang w:eastAsia="en-US"/>
        </w:rPr>
      </w:pPr>
      <w:r w:rsidRPr="004B6DEC">
        <w:rPr>
          <w:bCs/>
          <w:lang w:eastAsia="en-US"/>
        </w:rPr>
        <w:tab/>
        <w:t>- nakon svakog udara groma u građevinu ili instalaciju,</w:t>
      </w:r>
    </w:p>
    <w:p w:rsidR="004B6DEC" w:rsidRPr="004B6DEC" w:rsidRDefault="004B6DEC" w:rsidP="004B6DEC">
      <w:pPr>
        <w:jc w:val="both"/>
        <w:rPr>
          <w:bCs/>
          <w:lang w:eastAsia="en-US"/>
        </w:rPr>
      </w:pPr>
      <w:r w:rsidRPr="004B6DEC">
        <w:rPr>
          <w:bCs/>
          <w:lang w:eastAsia="en-US"/>
        </w:rPr>
        <w:tab/>
        <w:t xml:space="preserve">- u redovnim periodičnim razmacima, ovisno o vrsti građevine ili njenog građevinskog </w:t>
      </w:r>
      <w:r w:rsidRPr="004B6DEC">
        <w:rPr>
          <w:bCs/>
          <w:lang w:eastAsia="en-US"/>
        </w:rPr>
        <w:tab/>
        <w:t>dijela, a najmanje svake dvije godine.</w:t>
      </w:r>
    </w:p>
    <w:p w:rsidR="004B6DEC" w:rsidRPr="004B6DEC" w:rsidRDefault="004B6DEC" w:rsidP="004B6DEC">
      <w:pPr>
        <w:jc w:val="both"/>
        <w:rPr>
          <w:bCs/>
          <w:lang w:eastAsia="en-US"/>
        </w:rPr>
      </w:pPr>
      <w:r w:rsidRPr="004B6DEC">
        <w:rPr>
          <w:bCs/>
          <w:color w:val="000000"/>
          <w:lang w:eastAsia="en-US"/>
        </w:rPr>
        <w:t xml:space="preserve">(2) </w:t>
      </w:r>
      <w:r w:rsidRPr="004B6DEC">
        <w:rPr>
          <w:bCs/>
          <w:lang w:eastAsia="en-US"/>
        </w:rPr>
        <w:t>O svakom pregledu mora se sastaviti zapisnik u koji se unose svi podaci i vrijednosti dobivene pregledom i mjerenjem i iz njega se mora vidjeti da li je instalacija ispravna i koji su popravci eventualno potrebni na njoj.</w:t>
      </w:r>
    </w:p>
    <w:p w:rsidR="004B6DEC" w:rsidRPr="004B6DEC" w:rsidRDefault="004B6DEC" w:rsidP="004B6DEC">
      <w:pPr>
        <w:jc w:val="both"/>
        <w:rPr>
          <w:b/>
          <w:bCs/>
          <w:lang w:eastAsia="en-US"/>
        </w:rPr>
      </w:pPr>
    </w:p>
    <w:p w:rsidR="004B6DEC" w:rsidRPr="004B6DEC" w:rsidRDefault="004B6DEC" w:rsidP="004B6DEC">
      <w:pPr>
        <w:jc w:val="both"/>
        <w:rPr>
          <w:b/>
          <w:bCs/>
          <w:lang w:eastAsia="en-US"/>
        </w:rPr>
      </w:pPr>
    </w:p>
    <w:p w:rsidR="004B6DEC" w:rsidRPr="004B6DEC" w:rsidRDefault="004B6DEC" w:rsidP="004B6DEC">
      <w:pPr>
        <w:jc w:val="both"/>
        <w:rPr>
          <w:b/>
          <w:bCs/>
          <w:lang w:eastAsia="en-US"/>
        </w:rPr>
      </w:pPr>
    </w:p>
    <w:p w:rsidR="004B6DEC" w:rsidRPr="004B6DEC" w:rsidRDefault="004B6DEC" w:rsidP="004B6DEC">
      <w:pPr>
        <w:jc w:val="both"/>
        <w:rPr>
          <w:b/>
          <w:bCs/>
          <w:lang w:eastAsia="en-US"/>
        </w:rPr>
      </w:pPr>
    </w:p>
    <w:p w:rsidR="004B6DEC" w:rsidRPr="004B6DEC" w:rsidRDefault="004B6DEC" w:rsidP="004B6DEC">
      <w:pPr>
        <w:jc w:val="both"/>
        <w:rPr>
          <w:b/>
          <w:bCs/>
          <w:lang w:eastAsia="en-US"/>
        </w:rPr>
      </w:pPr>
    </w:p>
    <w:p w:rsidR="004B6DEC" w:rsidRPr="004B6DEC" w:rsidRDefault="004B6DEC" w:rsidP="004B6DEC">
      <w:pPr>
        <w:jc w:val="both"/>
        <w:rPr>
          <w:b/>
          <w:bCs/>
          <w:lang w:eastAsia="en-US"/>
        </w:rPr>
      </w:pPr>
    </w:p>
    <w:p w:rsidR="004B6DEC" w:rsidRPr="004B6DEC" w:rsidRDefault="004B6DEC" w:rsidP="004B6DEC">
      <w:pPr>
        <w:jc w:val="both"/>
        <w:rPr>
          <w:b/>
          <w:bCs/>
          <w:lang w:eastAsia="en-US"/>
        </w:rPr>
      </w:pPr>
    </w:p>
    <w:p w:rsidR="004B6DEC" w:rsidRPr="004B6DEC" w:rsidRDefault="004B6DEC" w:rsidP="004B6DEC">
      <w:pPr>
        <w:jc w:val="both"/>
        <w:rPr>
          <w:b/>
          <w:bCs/>
          <w:lang w:eastAsia="en-US"/>
        </w:rPr>
      </w:pPr>
    </w:p>
    <w:p w:rsidR="004B6DEC" w:rsidRPr="004B6DEC" w:rsidRDefault="004B6DEC" w:rsidP="004B6DEC">
      <w:pPr>
        <w:jc w:val="both"/>
        <w:rPr>
          <w:b/>
          <w:bCs/>
          <w:lang w:eastAsia="en-US"/>
        </w:rPr>
      </w:pPr>
    </w:p>
    <w:p w:rsidR="004B6DEC" w:rsidRPr="004B6DEC" w:rsidRDefault="004B6DEC" w:rsidP="004B6DEC">
      <w:pPr>
        <w:jc w:val="both"/>
        <w:rPr>
          <w:b/>
          <w:bCs/>
          <w:lang w:eastAsia="en-US"/>
        </w:rPr>
      </w:pPr>
    </w:p>
    <w:p w:rsidR="004B6DEC" w:rsidRPr="004B6DEC" w:rsidRDefault="004B6DEC" w:rsidP="004B6DEC">
      <w:pPr>
        <w:jc w:val="both"/>
        <w:rPr>
          <w:b/>
          <w:bCs/>
          <w:lang w:eastAsia="en-US"/>
        </w:rPr>
      </w:pPr>
    </w:p>
    <w:p w:rsidR="004B6DEC" w:rsidRPr="004B6DEC" w:rsidRDefault="004B6DEC" w:rsidP="004B6DEC">
      <w:pPr>
        <w:spacing w:before="240" w:after="360"/>
        <w:ind w:left="360" w:hanging="360"/>
        <w:jc w:val="center"/>
        <w:outlineLvl w:val="0"/>
        <w:rPr>
          <w:rFonts w:ascii="Arial" w:hAnsi="Arial" w:cs="Arial"/>
          <w:b/>
          <w:bCs/>
          <w:caps/>
          <w:kern w:val="28"/>
          <w:sz w:val="36"/>
          <w:szCs w:val="32"/>
          <w:lang w:eastAsia="en-US"/>
        </w:rPr>
      </w:pPr>
      <w:bookmarkStart w:id="13" w:name="_Toc442162904"/>
      <w:r w:rsidRPr="004B6DEC">
        <w:rPr>
          <w:rFonts w:ascii="Arial" w:hAnsi="Arial" w:cs="Arial"/>
          <w:b/>
          <w:bCs/>
          <w:caps/>
          <w:kern w:val="28"/>
          <w:sz w:val="36"/>
          <w:szCs w:val="32"/>
          <w:lang w:eastAsia="en-US"/>
        </w:rPr>
        <w:t>OSTALE MJERE ZAŠTITE OD POŽARA</w:t>
      </w:r>
      <w:bookmarkEnd w:id="13"/>
    </w:p>
    <w:p w:rsidR="004B6DEC" w:rsidRPr="004B6DEC" w:rsidRDefault="004B6DEC" w:rsidP="004B6DEC">
      <w:pPr>
        <w:rPr>
          <w:b/>
          <w:bCs/>
          <w:lang w:eastAsia="en-US"/>
        </w:rPr>
      </w:pPr>
    </w:p>
    <w:p w:rsidR="004B6DEC" w:rsidRPr="004B6DEC" w:rsidRDefault="004B6DEC" w:rsidP="008672D7">
      <w:pPr>
        <w:keepNext/>
        <w:spacing w:before="240" w:after="240"/>
        <w:ind w:left="3977"/>
        <w:outlineLvl w:val="0"/>
        <w:rPr>
          <w:rFonts w:ascii="Arial" w:hAnsi="Arial" w:cs="Arial"/>
          <w:b/>
          <w:bCs/>
          <w:kern w:val="28"/>
          <w:sz w:val="28"/>
          <w:szCs w:val="28"/>
          <w:lang w:eastAsia="en-US"/>
        </w:rPr>
      </w:pPr>
      <w:bookmarkStart w:id="14" w:name="_Toc442162905"/>
      <w:r w:rsidRPr="004B6DEC">
        <w:rPr>
          <w:rFonts w:ascii="Arial" w:hAnsi="Arial" w:cs="Arial"/>
          <w:b/>
          <w:bCs/>
          <w:kern w:val="28"/>
          <w:sz w:val="28"/>
          <w:szCs w:val="28"/>
          <w:lang w:eastAsia="en-US"/>
        </w:rPr>
        <w:t>Općenito</w:t>
      </w:r>
      <w:bookmarkEnd w:id="14"/>
    </w:p>
    <w:p w:rsidR="004B6DEC" w:rsidRPr="004B6DEC" w:rsidRDefault="004B6DEC" w:rsidP="004B6DEC">
      <w:pPr>
        <w:jc w:val="both"/>
        <w:rPr>
          <w:b/>
          <w:bCs/>
          <w:lang w:eastAsia="en-US"/>
        </w:rPr>
      </w:pPr>
    </w:p>
    <w:p w:rsidR="004B6DEC" w:rsidRPr="004B6DEC" w:rsidRDefault="004B6DEC" w:rsidP="004B6DEC">
      <w:pPr>
        <w:jc w:val="center"/>
        <w:rPr>
          <w:b/>
          <w:bCs/>
          <w:lang w:eastAsia="en-US"/>
        </w:rPr>
      </w:pPr>
      <w:r w:rsidRPr="004B6DEC">
        <w:rPr>
          <w:b/>
          <w:bCs/>
          <w:lang w:eastAsia="en-US"/>
        </w:rPr>
        <w:t>Članak 35.</w:t>
      </w:r>
    </w:p>
    <w:p w:rsidR="004B6DEC" w:rsidRPr="004B6DEC" w:rsidRDefault="004B6DEC" w:rsidP="004B6DEC">
      <w:pPr>
        <w:jc w:val="center"/>
        <w:rPr>
          <w:b/>
          <w:bCs/>
          <w:lang w:eastAsia="en-US"/>
        </w:rPr>
      </w:pPr>
    </w:p>
    <w:p w:rsidR="004B6DEC" w:rsidRPr="004B6DEC" w:rsidRDefault="004B6DEC" w:rsidP="004B6DEC">
      <w:pPr>
        <w:jc w:val="both"/>
        <w:rPr>
          <w:bCs/>
          <w:lang w:eastAsia="en-US"/>
        </w:rPr>
      </w:pPr>
      <w:r w:rsidRPr="004B6DEC">
        <w:rPr>
          <w:bCs/>
          <w:color w:val="000000"/>
          <w:lang w:eastAsia="en-US"/>
        </w:rPr>
        <w:t xml:space="preserve">(1) </w:t>
      </w:r>
      <w:r w:rsidRPr="004B6DEC">
        <w:rPr>
          <w:bCs/>
          <w:lang w:eastAsia="en-US"/>
        </w:rPr>
        <w:t>U određenim dijelovima građevina u kojima se drže ili koriste zapaljive i eksplozivne tekućine i plinovi, drugi lakozapaljivi materijali ili se stvaraju eksplozivne smjese (kotlovnice, priručna skladišta zapaljivih i eksplozivnih tvari, prostorije u kojima se peru predmeti sa zapaljivim tekućinama) zabranjeno je pušenje, upotreba otvorenog plamena, alata koji iskri, te držanje i smještaj tvari koje su sklone samozapaljenju.</w:t>
      </w:r>
    </w:p>
    <w:p w:rsidR="004B6DEC" w:rsidRPr="004B6DEC" w:rsidRDefault="004B6DEC" w:rsidP="004B6DEC">
      <w:pPr>
        <w:jc w:val="both"/>
        <w:rPr>
          <w:bCs/>
          <w:lang w:eastAsia="en-US"/>
        </w:rPr>
      </w:pPr>
      <w:r w:rsidRPr="004B6DEC">
        <w:rPr>
          <w:bCs/>
          <w:color w:val="000000"/>
          <w:lang w:eastAsia="en-US"/>
        </w:rPr>
        <w:t xml:space="preserve">(2) </w:t>
      </w:r>
      <w:r w:rsidRPr="004B6DEC">
        <w:rPr>
          <w:bCs/>
          <w:lang w:eastAsia="en-US"/>
        </w:rPr>
        <w:t>Smještaj i čuvanje navedenih tvari može se obavljati samo u posebnim građevinama ili posebnim skladišnim prostorima građevina koje su izgrađene za tu svrhu, a prema propisima o smještaju i čuvanju tih tvari.</w:t>
      </w:r>
    </w:p>
    <w:p w:rsidR="004B6DEC" w:rsidRPr="004B6DEC" w:rsidRDefault="004B6DEC" w:rsidP="004B6DEC">
      <w:pPr>
        <w:jc w:val="center"/>
        <w:rPr>
          <w:bCs/>
          <w:lang w:eastAsia="en-US"/>
        </w:rPr>
      </w:pPr>
    </w:p>
    <w:p w:rsidR="004B6DEC" w:rsidRPr="004B6DEC" w:rsidRDefault="004B6DEC" w:rsidP="004B6DEC">
      <w:pPr>
        <w:jc w:val="center"/>
        <w:rPr>
          <w:b/>
          <w:bCs/>
          <w:lang w:eastAsia="en-US"/>
        </w:rPr>
      </w:pPr>
      <w:r w:rsidRPr="004B6DEC">
        <w:rPr>
          <w:b/>
          <w:bCs/>
          <w:lang w:eastAsia="en-US"/>
        </w:rPr>
        <w:t>Članak 36.</w:t>
      </w:r>
    </w:p>
    <w:p w:rsidR="004B6DEC" w:rsidRPr="004B6DEC" w:rsidRDefault="004B6DEC" w:rsidP="004B6DEC">
      <w:pPr>
        <w:jc w:val="center"/>
        <w:rPr>
          <w:b/>
          <w:bCs/>
          <w:lang w:eastAsia="en-US"/>
        </w:rPr>
      </w:pPr>
    </w:p>
    <w:p w:rsidR="004B6DEC" w:rsidRPr="008672D7" w:rsidRDefault="004B6DEC" w:rsidP="004B6DEC">
      <w:pPr>
        <w:spacing w:after="240"/>
        <w:jc w:val="both"/>
        <w:rPr>
          <w:b/>
          <w:szCs w:val="20"/>
          <w:lang w:eastAsia="en-US"/>
        </w:rPr>
      </w:pPr>
      <w:r w:rsidRPr="008672D7">
        <w:rPr>
          <w:b/>
          <w:color w:val="000000"/>
          <w:lang w:eastAsia="en-US"/>
        </w:rPr>
        <w:t xml:space="preserve">(1) </w:t>
      </w:r>
      <w:r w:rsidRPr="008672D7">
        <w:rPr>
          <w:b/>
          <w:szCs w:val="20"/>
          <w:lang w:eastAsia="en-US"/>
        </w:rPr>
        <w:t xml:space="preserve">Motorni benzini, a naročito </w:t>
      </w:r>
      <w:proofErr w:type="spellStart"/>
      <w:r w:rsidRPr="008672D7">
        <w:rPr>
          <w:b/>
          <w:szCs w:val="20"/>
          <w:lang w:eastAsia="en-US"/>
        </w:rPr>
        <w:t>etilizirani</w:t>
      </w:r>
      <w:proofErr w:type="spellEnd"/>
      <w:r w:rsidRPr="008672D7">
        <w:rPr>
          <w:b/>
          <w:szCs w:val="20"/>
          <w:lang w:eastAsia="en-US"/>
        </w:rPr>
        <w:t xml:space="preserve"> benzini, ne smiju se upotrebljavati  za odmašćivanje, pranje i čišćenje predmeta.</w:t>
      </w:r>
    </w:p>
    <w:p w:rsidR="004B6DEC" w:rsidRPr="004B6DEC" w:rsidRDefault="004B6DEC" w:rsidP="004B6DEC">
      <w:pPr>
        <w:jc w:val="both"/>
        <w:rPr>
          <w:b/>
          <w:bCs/>
          <w:lang w:eastAsia="en-US"/>
        </w:rPr>
      </w:pPr>
      <w:r w:rsidRPr="004B6DEC">
        <w:rPr>
          <w:bCs/>
          <w:color w:val="000000"/>
          <w:lang w:eastAsia="en-US"/>
        </w:rPr>
        <w:t xml:space="preserve">(2) </w:t>
      </w:r>
      <w:r w:rsidRPr="004B6DEC">
        <w:rPr>
          <w:bCs/>
          <w:lang w:eastAsia="en-US"/>
        </w:rPr>
        <w:t>Rad s otvorenim plamenom (aparatima za zavarivanje, rezanje i lemljenje) može se redovno obavljati u prostorijama građevine namijenjene u tu svrhu ili drugim prostorima tek nakon dobivanja pisanog odobrenja osobe zadužene za zaštitu od požara i naloženih mjera koje se moraju poduzeti prije toga, a u skladu s odredbama propisanih Pravilnika.</w:t>
      </w:r>
    </w:p>
    <w:p w:rsidR="004B6DEC" w:rsidRPr="004B6DEC" w:rsidRDefault="004B6DEC" w:rsidP="004B6DEC">
      <w:pPr>
        <w:jc w:val="both"/>
        <w:rPr>
          <w:bCs/>
          <w:lang w:eastAsia="en-US"/>
        </w:rPr>
      </w:pPr>
      <w:r w:rsidRPr="004B6DEC">
        <w:rPr>
          <w:bCs/>
          <w:color w:val="000000"/>
          <w:lang w:eastAsia="en-US"/>
        </w:rPr>
        <w:t xml:space="preserve">(3) </w:t>
      </w:r>
      <w:r w:rsidRPr="004B6DEC">
        <w:rPr>
          <w:bCs/>
          <w:lang w:eastAsia="en-US"/>
        </w:rPr>
        <w:t xml:space="preserve">Za odlaganje masnih i nauljenih krpa, te ostalih otpadaka treba postaviti metalne posude s poklopcima u radionicama za održavanje pogonskih strojeva, skladištima i drugim prostorijama i  prostorima, kako se u slučaju samozapaljenja masnih krpa požar ne bi mogao širiti izvan posude. </w:t>
      </w:r>
    </w:p>
    <w:p w:rsidR="004B6DEC" w:rsidRPr="004B6DEC" w:rsidRDefault="004B6DEC" w:rsidP="004B6DEC">
      <w:pPr>
        <w:jc w:val="both"/>
        <w:rPr>
          <w:bCs/>
          <w:lang w:eastAsia="en-US"/>
        </w:rPr>
      </w:pPr>
      <w:r w:rsidRPr="004B6DEC">
        <w:rPr>
          <w:bCs/>
          <w:color w:val="000000"/>
          <w:lang w:eastAsia="en-US"/>
        </w:rPr>
        <w:t xml:space="preserve">(4) </w:t>
      </w:r>
      <w:r w:rsidRPr="004B6DEC">
        <w:rPr>
          <w:bCs/>
          <w:lang w:eastAsia="en-US"/>
        </w:rPr>
        <w:t xml:space="preserve">Otpadni materijal (masti, ulja, boje, masne krpe, </w:t>
      </w:r>
      <w:proofErr w:type="spellStart"/>
      <w:r w:rsidRPr="004B6DEC">
        <w:rPr>
          <w:bCs/>
          <w:lang w:eastAsia="en-US"/>
        </w:rPr>
        <w:t>pamučnjak</w:t>
      </w:r>
      <w:proofErr w:type="spellEnd"/>
      <w:r w:rsidRPr="004B6DEC">
        <w:rPr>
          <w:bCs/>
          <w:lang w:eastAsia="en-US"/>
        </w:rPr>
        <w:t>, plastična i druga ambalaža, drvena piljevina kao i drugi otpadni materijal) moraju se nakon završetka radne smjene iz radnih i ostalih prostorija na za to određeno mjesto.</w:t>
      </w:r>
    </w:p>
    <w:p w:rsidR="004B6DEC" w:rsidRPr="004B6DEC" w:rsidRDefault="004B6DEC" w:rsidP="004B6DEC">
      <w:pPr>
        <w:jc w:val="both"/>
        <w:rPr>
          <w:bCs/>
          <w:lang w:eastAsia="en-US"/>
        </w:rPr>
      </w:pPr>
    </w:p>
    <w:p w:rsidR="004B6DEC" w:rsidRPr="004B6DEC" w:rsidRDefault="004B6DEC" w:rsidP="004B6DEC">
      <w:pPr>
        <w:jc w:val="center"/>
        <w:rPr>
          <w:b/>
          <w:bCs/>
          <w:lang w:eastAsia="en-US"/>
        </w:rPr>
      </w:pPr>
      <w:r w:rsidRPr="004B6DEC">
        <w:rPr>
          <w:b/>
          <w:bCs/>
          <w:lang w:eastAsia="en-US"/>
        </w:rPr>
        <w:t>Članak 37.</w:t>
      </w:r>
    </w:p>
    <w:p w:rsidR="004B6DEC" w:rsidRPr="004B6DEC" w:rsidRDefault="004B6DEC" w:rsidP="004B6DEC">
      <w:pPr>
        <w:jc w:val="center"/>
        <w:rPr>
          <w:b/>
          <w:bCs/>
          <w:lang w:eastAsia="en-US"/>
        </w:rPr>
      </w:pPr>
    </w:p>
    <w:p w:rsidR="004B6DEC" w:rsidRPr="004B6DEC" w:rsidRDefault="004B6DEC" w:rsidP="004B6DEC">
      <w:pPr>
        <w:rPr>
          <w:bCs/>
          <w:lang w:eastAsia="en-US"/>
        </w:rPr>
      </w:pPr>
      <w:r w:rsidRPr="004B6DEC">
        <w:rPr>
          <w:bCs/>
          <w:color w:val="000000"/>
          <w:lang w:eastAsia="en-US"/>
        </w:rPr>
        <w:t xml:space="preserve">(1) </w:t>
      </w:r>
      <w:r w:rsidRPr="004B6DEC">
        <w:rPr>
          <w:bCs/>
          <w:lang w:eastAsia="en-US"/>
        </w:rPr>
        <w:t>Zabranjeno je odbacivati opuške cigareta ili šibice, osim u pepeljare i sl.</w:t>
      </w:r>
    </w:p>
    <w:p w:rsidR="004B6DEC" w:rsidRPr="004B6DEC" w:rsidRDefault="004B6DEC" w:rsidP="004B6DEC">
      <w:pPr>
        <w:jc w:val="both"/>
        <w:rPr>
          <w:bCs/>
          <w:lang w:eastAsia="en-US"/>
        </w:rPr>
      </w:pPr>
      <w:r w:rsidRPr="004B6DEC">
        <w:rPr>
          <w:bCs/>
          <w:color w:val="000000"/>
          <w:lang w:eastAsia="en-US"/>
        </w:rPr>
        <w:t xml:space="preserve">(2) </w:t>
      </w:r>
      <w:r w:rsidRPr="004B6DEC">
        <w:rPr>
          <w:bCs/>
          <w:lang w:eastAsia="en-US"/>
        </w:rPr>
        <w:t>Otpadni materijal (masti, ulja, boje, masne krpe, plastična i druga ambalaža, drvena piljevina kao i drugi otpadni materijal) moraju se nakon završetka radne smjene iznijeti iz radnih i ostalih prostorija na za to određeno mjesto.</w:t>
      </w:r>
    </w:p>
    <w:p w:rsidR="004B6DEC" w:rsidRPr="004B6DEC" w:rsidRDefault="004B6DEC" w:rsidP="004B6DEC">
      <w:pPr>
        <w:jc w:val="both"/>
        <w:rPr>
          <w:bCs/>
          <w:lang w:eastAsia="en-US"/>
        </w:rPr>
      </w:pPr>
    </w:p>
    <w:p w:rsidR="004B6DEC" w:rsidRPr="004B6DEC" w:rsidRDefault="004B6DEC" w:rsidP="004B6DEC">
      <w:pPr>
        <w:jc w:val="both"/>
        <w:rPr>
          <w:bCs/>
          <w:lang w:eastAsia="en-US"/>
        </w:rPr>
      </w:pPr>
    </w:p>
    <w:p w:rsidR="004B6DEC" w:rsidRPr="004B6DEC" w:rsidRDefault="004B6DEC" w:rsidP="004B6DEC">
      <w:pPr>
        <w:jc w:val="both"/>
        <w:rPr>
          <w:bCs/>
          <w:lang w:eastAsia="en-US"/>
        </w:rPr>
      </w:pPr>
    </w:p>
    <w:p w:rsidR="004B6DEC" w:rsidRPr="004B6DEC" w:rsidRDefault="004B6DEC" w:rsidP="004B6DEC">
      <w:pPr>
        <w:jc w:val="both"/>
        <w:rPr>
          <w:bCs/>
          <w:lang w:eastAsia="en-US"/>
        </w:rPr>
      </w:pPr>
    </w:p>
    <w:p w:rsidR="004B6DEC" w:rsidRPr="004B6DEC" w:rsidRDefault="004B6DEC" w:rsidP="004B6DEC">
      <w:pPr>
        <w:jc w:val="both"/>
        <w:rPr>
          <w:bCs/>
          <w:lang w:eastAsia="en-US"/>
        </w:rPr>
      </w:pPr>
    </w:p>
    <w:p w:rsidR="004B6DEC" w:rsidRPr="004B6DEC" w:rsidRDefault="004B6DEC" w:rsidP="004B6DEC">
      <w:pPr>
        <w:jc w:val="both"/>
        <w:rPr>
          <w:bCs/>
          <w:lang w:eastAsia="en-US"/>
        </w:rPr>
      </w:pPr>
    </w:p>
    <w:p w:rsidR="004B6DEC" w:rsidRPr="004B6DEC" w:rsidRDefault="004B6DEC" w:rsidP="004B6DEC">
      <w:pPr>
        <w:jc w:val="both"/>
        <w:rPr>
          <w:bCs/>
          <w:lang w:eastAsia="en-US"/>
        </w:rPr>
      </w:pPr>
    </w:p>
    <w:p w:rsidR="004B6DEC" w:rsidRPr="004B6DEC" w:rsidRDefault="004B6DEC" w:rsidP="004B6DEC">
      <w:pPr>
        <w:jc w:val="both"/>
        <w:rPr>
          <w:bCs/>
          <w:lang w:eastAsia="en-US"/>
        </w:rPr>
      </w:pPr>
    </w:p>
    <w:p w:rsidR="004B6DEC" w:rsidRPr="004B6DEC" w:rsidRDefault="004B6DEC" w:rsidP="004B6DEC">
      <w:pPr>
        <w:keepNext/>
        <w:spacing w:before="240" w:after="240"/>
        <w:jc w:val="center"/>
        <w:outlineLvl w:val="0"/>
        <w:rPr>
          <w:rFonts w:ascii="Arial" w:hAnsi="Arial" w:cs="Arial"/>
          <w:b/>
          <w:bCs/>
          <w:kern w:val="28"/>
          <w:sz w:val="28"/>
          <w:szCs w:val="28"/>
          <w:lang w:eastAsia="en-US"/>
        </w:rPr>
      </w:pPr>
      <w:bookmarkStart w:id="15" w:name="_Toc442162906"/>
      <w:r w:rsidRPr="004B6DEC">
        <w:rPr>
          <w:rFonts w:ascii="Arial" w:hAnsi="Arial" w:cs="Arial"/>
          <w:b/>
          <w:bCs/>
          <w:kern w:val="28"/>
          <w:sz w:val="28"/>
          <w:szCs w:val="28"/>
          <w:lang w:eastAsia="en-US"/>
        </w:rPr>
        <w:t>ODRŽAVANJE OPREME I SREDSTAVA ZA GAŠENJE POŽARA</w:t>
      </w:r>
      <w:bookmarkEnd w:id="15"/>
    </w:p>
    <w:p w:rsidR="004B6DEC" w:rsidRPr="004B6DEC" w:rsidRDefault="004B6DEC" w:rsidP="004B6DEC">
      <w:pPr>
        <w:rPr>
          <w:b/>
          <w:bCs/>
          <w:lang w:eastAsia="en-US"/>
        </w:rPr>
      </w:pPr>
    </w:p>
    <w:p w:rsidR="004B6DEC" w:rsidRPr="004B6DEC" w:rsidRDefault="004B6DEC" w:rsidP="004B6DEC">
      <w:pPr>
        <w:rPr>
          <w:b/>
          <w:bCs/>
          <w:lang w:eastAsia="en-US"/>
        </w:rPr>
      </w:pPr>
    </w:p>
    <w:p w:rsidR="004B6DEC" w:rsidRPr="004B6DEC" w:rsidRDefault="004B6DEC" w:rsidP="004B6DEC">
      <w:pPr>
        <w:keepNext/>
        <w:numPr>
          <w:ilvl w:val="1"/>
          <w:numId w:val="0"/>
        </w:numPr>
        <w:tabs>
          <w:tab w:val="num" w:pos="576"/>
        </w:tabs>
        <w:snapToGrid w:val="0"/>
        <w:spacing w:after="240"/>
        <w:ind w:left="576" w:hanging="576"/>
        <w:outlineLvl w:val="1"/>
        <w:rPr>
          <w:rFonts w:ascii="Arial" w:hAnsi="Arial" w:cs="Arial"/>
          <w:b/>
          <w:bCs/>
          <w:lang w:eastAsia="en-US"/>
        </w:rPr>
      </w:pPr>
      <w:bookmarkStart w:id="16" w:name="_Toc442162907"/>
      <w:r w:rsidRPr="004B6DEC">
        <w:rPr>
          <w:rFonts w:ascii="Arial" w:hAnsi="Arial" w:cs="Arial"/>
          <w:b/>
          <w:bCs/>
          <w:lang w:eastAsia="en-US"/>
        </w:rPr>
        <w:t>Vatrogasni aparati</w:t>
      </w:r>
      <w:bookmarkEnd w:id="16"/>
    </w:p>
    <w:p w:rsidR="004B6DEC" w:rsidRPr="004B6DEC" w:rsidRDefault="004B6DEC" w:rsidP="004B6DEC">
      <w:pPr>
        <w:jc w:val="center"/>
        <w:rPr>
          <w:b/>
          <w:bCs/>
          <w:lang w:eastAsia="en-US"/>
        </w:rPr>
      </w:pPr>
      <w:r w:rsidRPr="004B6DEC">
        <w:rPr>
          <w:b/>
          <w:bCs/>
          <w:lang w:eastAsia="en-US"/>
        </w:rPr>
        <w:t>Članak 38.</w:t>
      </w:r>
    </w:p>
    <w:p w:rsidR="004B6DEC" w:rsidRPr="004B6DEC" w:rsidRDefault="004B6DEC" w:rsidP="004B6DEC">
      <w:pPr>
        <w:jc w:val="center"/>
        <w:rPr>
          <w:b/>
          <w:bCs/>
          <w:lang w:eastAsia="en-US"/>
        </w:rPr>
      </w:pPr>
    </w:p>
    <w:p w:rsidR="004B6DEC" w:rsidRPr="004B6DEC" w:rsidRDefault="004B6DEC" w:rsidP="004B6DEC">
      <w:pPr>
        <w:jc w:val="both"/>
        <w:rPr>
          <w:color w:val="000000"/>
        </w:rPr>
      </w:pPr>
      <w:r w:rsidRPr="004B6DEC">
        <w:rPr>
          <w:color w:val="000000"/>
        </w:rPr>
        <w:t>(1) Održavanje vatrogasnih aparata ispravnim i funkcionalnim obavlja se kroz redovni pregled i periodični servis.</w:t>
      </w:r>
    </w:p>
    <w:p w:rsidR="004B6DEC" w:rsidRPr="004B6DEC" w:rsidRDefault="004B6DEC" w:rsidP="004B6DEC">
      <w:pPr>
        <w:jc w:val="both"/>
        <w:rPr>
          <w:color w:val="000000"/>
        </w:rPr>
      </w:pPr>
      <w:r w:rsidRPr="004B6DEC">
        <w:rPr>
          <w:color w:val="000000"/>
        </w:rPr>
        <w:t>(2) Vatrogasni aparati pregledavaju se i ispituju i sukladno propisima za opremu pod tlakom.</w:t>
      </w:r>
    </w:p>
    <w:p w:rsidR="004B6DEC" w:rsidRPr="004B6DEC" w:rsidRDefault="004B6DEC" w:rsidP="004B6DEC">
      <w:pPr>
        <w:jc w:val="center"/>
        <w:rPr>
          <w:bCs/>
          <w:lang w:eastAsia="en-US"/>
        </w:rPr>
      </w:pPr>
    </w:p>
    <w:p w:rsidR="004B6DEC" w:rsidRPr="004B6DEC" w:rsidRDefault="004B6DEC" w:rsidP="004B6DEC">
      <w:pPr>
        <w:jc w:val="center"/>
        <w:rPr>
          <w:b/>
          <w:bCs/>
          <w:lang w:eastAsia="en-US"/>
        </w:rPr>
      </w:pPr>
      <w:r w:rsidRPr="004B6DEC">
        <w:rPr>
          <w:b/>
          <w:bCs/>
          <w:lang w:eastAsia="en-US"/>
        </w:rPr>
        <w:t>Članak 39.</w:t>
      </w:r>
    </w:p>
    <w:p w:rsidR="004B6DEC" w:rsidRPr="004B6DEC" w:rsidRDefault="004B6DEC" w:rsidP="004B6DEC">
      <w:pPr>
        <w:spacing w:before="100" w:beforeAutospacing="1" w:after="100" w:afterAutospacing="1"/>
        <w:jc w:val="both"/>
        <w:rPr>
          <w:color w:val="000000"/>
        </w:rPr>
      </w:pPr>
      <w:r w:rsidRPr="004B6DEC">
        <w:rPr>
          <w:color w:val="000000"/>
        </w:rPr>
        <w:t>(1) Redovni pregled vatrogasnih aparata obavlja vlasnik odnosno korisnik prema uputi proizvođača, najmanje jednom u tri mjeseca.</w:t>
      </w:r>
    </w:p>
    <w:p w:rsidR="004B6DEC" w:rsidRPr="004B6DEC" w:rsidRDefault="004B6DEC" w:rsidP="004B6DEC">
      <w:pPr>
        <w:spacing w:before="100" w:beforeAutospacing="1" w:after="100" w:afterAutospacing="1"/>
        <w:jc w:val="both"/>
        <w:rPr>
          <w:color w:val="000000"/>
        </w:rPr>
      </w:pPr>
      <w:r w:rsidRPr="004B6DEC">
        <w:rPr>
          <w:color w:val="000000"/>
        </w:rPr>
        <w:t>(2) Redovnim pregledom utvrđuje se:</w:t>
      </w:r>
    </w:p>
    <w:p w:rsidR="004B6DEC" w:rsidRPr="004B6DEC" w:rsidRDefault="004B6DEC" w:rsidP="004B6DEC">
      <w:pPr>
        <w:spacing w:before="100" w:beforeAutospacing="1" w:after="100" w:afterAutospacing="1"/>
        <w:jc w:val="both"/>
        <w:rPr>
          <w:color w:val="000000"/>
        </w:rPr>
      </w:pPr>
      <w:r w:rsidRPr="004B6DEC">
        <w:rPr>
          <w:color w:val="000000"/>
        </w:rPr>
        <w:t>– označenost, uočljivost i dostupnost vatrogasnog aparata,</w:t>
      </w:r>
    </w:p>
    <w:p w:rsidR="004B6DEC" w:rsidRPr="004B6DEC" w:rsidRDefault="004B6DEC" w:rsidP="004B6DEC">
      <w:pPr>
        <w:spacing w:before="100" w:beforeAutospacing="1" w:after="100" w:afterAutospacing="1"/>
        <w:jc w:val="both"/>
        <w:rPr>
          <w:color w:val="000000"/>
        </w:rPr>
      </w:pPr>
      <w:r w:rsidRPr="004B6DEC">
        <w:rPr>
          <w:color w:val="000000"/>
        </w:rPr>
        <w:t>– opće stanje vatrogasnog aparata,</w:t>
      </w:r>
    </w:p>
    <w:p w:rsidR="004B6DEC" w:rsidRPr="004B6DEC" w:rsidRDefault="004B6DEC" w:rsidP="004B6DEC">
      <w:pPr>
        <w:spacing w:before="100" w:beforeAutospacing="1" w:after="100" w:afterAutospacing="1"/>
        <w:jc w:val="both"/>
        <w:rPr>
          <w:color w:val="000000"/>
        </w:rPr>
      </w:pPr>
      <w:r w:rsidRPr="004B6DEC">
        <w:rPr>
          <w:color w:val="000000"/>
        </w:rPr>
        <w:t>– kompletnost vatrogasnog aparata,</w:t>
      </w:r>
    </w:p>
    <w:p w:rsidR="004B6DEC" w:rsidRPr="004B6DEC" w:rsidRDefault="004B6DEC" w:rsidP="004B6DEC">
      <w:pPr>
        <w:spacing w:before="100" w:beforeAutospacing="1" w:after="100" w:afterAutospacing="1"/>
        <w:jc w:val="both"/>
        <w:rPr>
          <w:color w:val="000000"/>
        </w:rPr>
      </w:pPr>
      <w:r w:rsidRPr="004B6DEC">
        <w:rPr>
          <w:color w:val="000000"/>
        </w:rPr>
        <w:t>– stanje plombe zatvarača, odnosno ventila vatrogasnog aparata,</w:t>
      </w:r>
    </w:p>
    <w:p w:rsidR="004B6DEC" w:rsidRPr="004B6DEC" w:rsidRDefault="004B6DEC" w:rsidP="004B6DEC">
      <w:pPr>
        <w:spacing w:before="100" w:beforeAutospacing="1" w:after="100" w:afterAutospacing="1"/>
        <w:jc w:val="both"/>
        <w:rPr>
          <w:color w:val="000000"/>
        </w:rPr>
      </w:pPr>
      <w:r w:rsidRPr="004B6DEC">
        <w:rPr>
          <w:color w:val="000000"/>
        </w:rPr>
        <w:t>– i druge radnje propisane u uputi proizvođača.</w:t>
      </w:r>
    </w:p>
    <w:p w:rsidR="004B6DEC" w:rsidRPr="004B6DEC" w:rsidRDefault="004B6DEC" w:rsidP="004B6DEC">
      <w:pPr>
        <w:rPr>
          <w:bCs/>
          <w:lang w:eastAsia="en-US"/>
        </w:rPr>
      </w:pPr>
    </w:p>
    <w:p w:rsidR="004B6DEC" w:rsidRPr="004B6DEC" w:rsidRDefault="004B6DEC" w:rsidP="004B6DEC">
      <w:pPr>
        <w:jc w:val="center"/>
        <w:rPr>
          <w:b/>
          <w:bCs/>
          <w:lang w:eastAsia="en-US"/>
        </w:rPr>
      </w:pPr>
      <w:r w:rsidRPr="004B6DEC">
        <w:rPr>
          <w:b/>
          <w:bCs/>
          <w:lang w:eastAsia="en-US"/>
        </w:rPr>
        <w:t>Članak 40.</w:t>
      </w:r>
    </w:p>
    <w:p w:rsidR="004B6DEC" w:rsidRPr="004B6DEC" w:rsidRDefault="004B6DEC" w:rsidP="004B6DEC">
      <w:pPr>
        <w:spacing w:before="100" w:beforeAutospacing="1" w:after="100" w:afterAutospacing="1"/>
        <w:jc w:val="both"/>
        <w:rPr>
          <w:color w:val="000000"/>
        </w:rPr>
      </w:pPr>
      <w:r w:rsidRPr="004B6DEC">
        <w:rPr>
          <w:color w:val="000000"/>
        </w:rPr>
        <w:t>(1) Vlasnik odnosno korisnik vatrogasnih aparata dužan je voditi evidenciju o njihovom redovnom pregledu.</w:t>
      </w:r>
    </w:p>
    <w:p w:rsidR="004B6DEC" w:rsidRPr="004B6DEC" w:rsidRDefault="004B6DEC" w:rsidP="004B6DEC">
      <w:pPr>
        <w:spacing w:before="100" w:beforeAutospacing="1" w:after="100" w:afterAutospacing="1"/>
        <w:jc w:val="both"/>
        <w:rPr>
          <w:color w:val="000000"/>
        </w:rPr>
      </w:pPr>
      <w:r w:rsidRPr="004B6DEC">
        <w:rPr>
          <w:color w:val="000000"/>
        </w:rPr>
        <w:t>(2) Evidencija iz stavka 1. ovoga članka sadrži podatke o: tipu vatrogasnog aparata, tvorničkom broju, datumu redovnog pregleda i periodičkog servisa, nazivu servisera koji je servisirao vatrogasni aparat, uočenim nedostacima i njihovom otklanjanju, te serijskom broju stavljene evidencijske naljepnice iz Priloga 2. Pravilnika o vatrogasnim aparatima (NN 101/2011).</w:t>
      </w:r>
    </w:p>
    <w:p w:rsidR="004B6DEC" w:rsidRPr="004B6DEC" w:rsidRDefault="004B6DEC" w:rsidP="004B6DEC">
      <w:pPr>
        <w:rPr>
          <w:b/>
          <w:bCs/>
          <w:lang w:eastAsia="en-US"/>
        </w:rPr>
      </w:pPr>
    </w:p>
    <w:p w:rsidR="004B6DEC" w:rsidRPr="004B6DEC" w:rsidRDefault="004B6DEC" w:rsidP="004B6DEC">
      <w:pPr>
        <w:jc w:val="center"/>
        <w:rPr>
          <w:b/>
          <w:bCs/>
          <w:lang w:eastAsia="en-US"/>
        </w:rPr>
      </w:pPr>
      <w:r w:rsidRPr="004B6DEC">
        <w:rPr>
          <w:b/>
          <w:bCs/>
          <w:lang w:eastAsia="en-US"/>
        </w:rPr>
        <w:t>Članak 40. A</w:t>
      </w:r>
    </w:p>
    <w:p w:rsidR="004B6DEC" w:rsidRPr="004B6DEC" w:rsidRDefault="004B6DEC" w:rsidP="004B6DEC">
      <w:pPr>
        <w:jc w:val="center"/>
        <w:rPr>
          <w:b/>
          <w:bCs/>
          <w:lang w:eastAsia="en-US"/>
        </w:rPr>
      </w:pPr>
    </w:p>
    <w:p w:rsidR="004B6DEC" w:rsidRPr="004B6DEC" w:rsidRDefault="004B6DEC" w:rsidP="004B6DEC">
      <w:pPr>
        <w:jc w:val="both"/>
        <w:rPr>
          <w:bCs/>
          <w:lang w:eastAsia="en-US"/>
        </w:rPr>
      </w:pPr>
      <w:r w:rsidRPr="004B6DEC">
        <w:rPr>
          <w:bCs/>
          <w:color w:val="000000"/>
          <w:lang w:eastAsia="en-US"/>
        </w:rPr>
        <w:t>Nedostatke uočene redovnim pregledom vlasnik odnosno korisnik je obvezan odmah otkloniti sam, a ukoliko to nije moguće putem servisera.</w:t>
      </w:r>
    </w:p>
    <w:p w:rsidR="004B6DEC" w:rsidRPr="004B6DEC" w:rsidRDefault="004B6DEC" w:rsidP="004B6DEC">
      <w:pPr>
        <w:tabs>
          <w:tab w:val="center" w:pos="4536"/>
          <w:tab w:val="right" w:pos="9072"/>
        </w:tabs>
        <w:rPr>
          <w:bCs/>
          <w:lang w:eastAsia="en-US"/>
        </w:rPr>
      </w:pPr>
    </w:p>
    <w:p w:rsidR="004B6DEC" w:rsidRPr="004B6DEC" w:rsidRDefault="004B6DEC" w:rsidP="004B6DEC">
      <w:pPr>
        <w:tabs>
          <w:tab w:val="center" w:pos="4536"/>
          <w:tab w:val="right" w:pos="9072"/>
        </w:tabs>
        <w:rPr>
          <w:bCs/>
          <w:lang w:eastAsia="en-US"/>
        </w:rPr>
      </w:pPr>
    </w:p>
    <w:p w:rsidR="004B6DEC" w:rsidRPr="004B6DEC" w:rsidRDefault="004B6DEC" w:rsidP="004B6DEC">
      <w:pPr>
        <w:tabs>
          <w:tab w:val="center" w:pos="4536"/>
          <w:tab w:val="right" w:pos="9072"/>
        </w:tabs>
        <w:rPr>
          <w:bCs/>
          <w:lang w:eastAsia="en-US"/>
        </w:rPr>
      </w:pPr>
    </w:p>
    <w:p w:rsidR="004B6DEC" w:rsidRDefault="004B6DEC" w:rsidP="004B6DEC">
      <w:pPr>
        <w:jc w:val="center"/>
        <w:rPr>
          <w:bCs/>
          <w:lang w:eastAsia="en-US"/>
        </w:rPr>
      </w:pPr>
    </w:p>
    <w:p w:rsidR="004B6DEC" w:rsidRPr="004B6DEC" w:rsidRDefault="004B6DEC" w:rsidP="004B6DEC">
      <w:pPr>
        <w:jc w:val="center"/>
        <w:rPr>
          <w:b/>
          <w:bCs/>
          <w:lang w:eastAsia="en-US"/>
        </w:rPr>
      </w:pPr>
      <w:r w:rsidRPr="004B6DEC">
        <w:rPr>
          <w:b/>
          <w:bCs/>
          <w:lang w:eastAsia="en-US"/>
        </w:rPr>
        <w:t>Članak 41.</w:t>
      </w:r>
    </w:p>
    <w:p w:rsidR="004B6DEC" w:rsidRPr="004B6DEC" w:rsidRDefault="004B6DEC" w:rsidP="004B6DEC">
      <w:pPr>
        <w:jc w:val="center"/>
        <w:rPr>
          <w:b/>
          <w:bCs/>
          <w:lang w:eastAsia="en-US"/>
        </w:rPr>
      </w:pPr>
    </w:p>
    <w:p w:rsidR="004B6DEC" w:rsidRPr="004B6DEC" w:rsidRDefault="004B6DEC" w:rsidP="004B6DEC">
      <w:pPr>
        <w:jc w:val="both"/>
        <w:rPr>
          <w:bCs/>
          <w:color w:val="000000"/>
          <w:lang w:eastAsia="en-US"/>
        </w:rPr>
      </w:pPr>
      <w:r w:rsidRPr="004B6DEC">
        <w:rPr>
          <w:bCs/>
          <w:color w:val="000000"/>
          <w:lang w:eastAsia="en-US"/>
        </w:rPr>
        <w:t>Periodičnim servisom provjerava se ispravnost i funkcionalnost vatrogasnog aparata i njegovih dijelova te obavlja zamjena dotrajalih i neispravnih dijelova rezervnim dijelovima odobrenim za uporabu od strane proizvođača vatrogasnog aparata.</w:t>
      </w:r>
    </w:p>
    <w:p w:rsidR="004B6DEC" w:rsidRPr="004B6DEC" w:rsidRDefault="004B6DEC" w:rsidP="004B6DEC">
      <w:pPr>
        <w:jc w:val="both"/>
        <w:rPr>
          <w:bCs/>
          <w:lang w:eastAsia="en-US"/>
        </w:rPr>
      </w:pPr>
    </w:p>
    <w:p w:rsidR="004B6DEC" w:rsidRPr="004B6DEC" w:rsidRDefault="004B6DEC" w:rsidP="004B6DEC">
      <w:pPr>
        <w:jc w:val="center"/>
        <w:rPr>
          <w:b/>
          <w:bCs/>
          <w:lang w:eastAsia="en-US"/>
        </w:rPr>
      </w:pPr>
      <w:r w:rsidRPr="004B6DEC">
        <w:rPr>
          <w:b/>
          <w:bCs/>
          <w:lang w:eastAsia="en-US"/>
        </w:rPr>
        <w:t>Članak 42.</w:t>
      </w:r>
    </w:p>
    <w:p w:rsidR="004B6DEC" w:rsidRPr="004B6DEC" w:rsidRDefault="004B6DEC" w:rsidP="004B6DEC">
      <w:pPr>
        <w:spacing w:before="100" w:beforeAutospacing="1"/>
        <w:jc w:val="both"/>
        <w:rPr>
          <w:color w:val="000000"/>
        </w:rPr>
      </w:pPr>
      <w:r w:rsidRPr="004B6DEC">
        <w:rPr>
          <w:color w:val="000000"/>
        </w:rPr>
        <w:t>(1) Postupak i radnje periodičnog servisa vatrogasnih aparata, kao i unutarnji pregled spremnika vatrogasnog aparata i rokove obavljanja radnji propisuje proizvođač ili njegov ovlašteni zastupnik.</w:t>
      </w:r>
    </w:p>
    <w:p w:rsidR="004B6DEC" w:rsidRPr="004B6DEC" w:rsidRDefault="004B6DEC" w:rsidP="004B6DEC">
      <w:pPr>
        <w:spacing w:before="100" w:beforeAutospacing="1"/>
        <w:jc w:val="both"/>
        <w:rPr>
          <w:color w:val="000000"/>
        </w:rPr>
      </w:pPr>
      <w:r w:rsidRPr="004B6DEC">
        <w:rPr>
          <w:color w:val="000000"/>
        </w:rPr>
        <w:t>(2) Periodični servis vatrogasnih aparata u uporabi obavlja se najmanje jednom godišnje, a ovisno o uvjetima smještaja i češće, te nakon svakog aktiviranja ili uočenog nedostatka na vatrogasnom aparatu.</w:t>
      </w:r>
    </w:p>
    <w:p w:rsidR="004B6DEC" w:rsidRPr="004B6DEC" w:rsidRDefault="004B6DEC" w:rsidP="004B6DEC">
      <w:pPr>
        <w:spacing w:before="100" w:beforeAutospacing="1"/>
        <w:jc w:val="both"/>
        <w:rPr>
          <w:color w:val="000000"/>
        </w:rPr>
      </w:pPr>
      <w:r w:rsidRPr="004B6DEC">
        <w:rPr>
          <w:color w:val="000000"/>
        </w:rPr>
        <w:t>(3) Pri stavljanju vatrogasnog aparata, u uporabu nije potrebno izvršiti periodični servis do isteka garancije, odnosno najdulje godinu dana.</w:t>
      </w:r>
    </w:p>
    <w:p w:rsidR="004B6DEC" w:rsidRPr="004B6DEC" w:rsidRDefault="004B6DEC" w:rsidP="004B6DEC">
      <w:pPr>
        <w:jc w:val="center"/>
        <w:rPr>
          <w:b/>
          <w:bCs/>
          <w:lang w:eastAsia="en-US"/>
        </w:rPr>
      </w:pPr>
    </w:p>
    <w:p w:rsidR="004B6DEC" w:rsidRPr="004B6DEC" w:rsidRDefault="004B6DEC" w:rsidP="004B6DEC">
      <w:pPr>
        <w:jc w:val="center"/>
        <w:rPr>
          <w:b/>
          <w:bCs/>
          <w:lang w:eastAsia="en-US"/>
        </w:rPr>
      </w:pPr>
      <w:r w:rsidRPr="004B6DEC">
        <w:rPr>
          <w:b/>
          <w:bCs/>
          <w:lang w:eastAsia="en-US"/>
        </w:rPr>
        <w:t>Članak 43.</w:t>
      </w:r>
    </w:p>
    <w:p w:rsidR="004B6DEC" w:rsidRPr="004B6DEC" w:rsidRDefault="004B6DEC" w:rsidP="004B6DEC">
      <w:pPr>
        <w:jc w:val="both"/>
        <w:rPr>
          <w:bCs/>
          <w:color w:val="000000"/>
          <w:lang w:eastAsia="en-US"/>
        </w:rPr>
      </w:pPr>
      <w:r w:rsidRPr="004B6DEC">
        <w:rPr>
          <w:bCs/>
          <w:color w:val="000000"/>
          <w:lang w:eastAsia="en-US"/>
        </w:rPr>
        <w:t>Serviser vatrogasnog aparata obvezan je o izvršenom periodičkom servisu voditi evidenciju koja sadrži podatke o: tipu vatrogasnog aparata, tvorničkom broju i korisniku vatrogasnog aparata, uočenim nedostacima i njihovom otklanjanju te o datumu izvršenog servisa i serijskim brojevima stavljene evidencijske naljepnice iz Priloga 2. Pravilnika o vatrogasnim aparatima (NN 101/2011).</w:t>
      </w:r>
    </w:p>
    <w:p w:rsidR="004B6DEC" w:rsidRPr="004B6DEC" w:rsidRDefault="004B6DEC" w:rsidP="004B6DEC">
      <w:pPr>
        <w:rPr>
          <w:bCs/>
          <w:lang w:eastAsia="en-US"/>
        </w:rPr>
      </w:pPr>
    </w:p>
    <w:p w:rsidR="004B6DEC" w:rsidRPr="004B6DEC" w:rsidRDefault="004B6DEC" w:rsidP="004B6DEC">
      <w:pPr>
        <w:rPr>
          <w:bCs/>
          <w:lang w:eastAsia="en-US"/>
        </w:rPr>
      </w:pPr>
    </w:p>
    <w:p w:rsidR="004B6DEC" w:rsidRPr="004B6DEC" w:rsidRDefault="004B6DEC" w:rsidP="004B6DEC">
      <w:pPr>
        <w:keepNext/>
        <w:numPr>
          <w:ilvl w:val="1"/>
          <w:numId w:val="0"/>
        </w:numPr>
        <w:tabs>
          <w:tab w:val="num" w:pos="576"/>
        </w:tabs>
        <w:snapToGrid w:val="0"/>
        <w:spacing w:after="240"/>
        <w:ind w:left="576" w:hanging="576"/>
        <w:outlineLvl w:val="1"/>
        <w:rPr>
          <w:rFonts w:ascii="Arial" w:hAnsi="Arial" w:cs="Arial"/>
          <w:b/>
          <w:bCs/>
          <w:lang w:eastAsia="en-US"/>
        </w:rPr>
      </w:pPr>
      <w:bookmarkStart w:id="17" w:name="_Toc442162908"/>
      <w:r w:rsidRPr="004B6DEC">
        <w:rPr>
          <w:rFonts w:ascii="Arial" w:hAnsi="Arial" w:cs="Arial"/>
          <w:b/>
          <w:bCs/>
          <w:lang w:eastAsia="en-US"/>
        </w:rPr>
        <w:t>Postavljanje vatrogasnih aparata</w:t>
      </w:r>
      <w:bookmarkEnd w:id="17"/>
    </w:p>
    <w:p w:rsidR="004B6DEC" w:rsidRPr="004B6DEC" w:rsidRDefault="004B6DEC" w:rsidP="004B6DEC">
      <w:pPr>
        <w:rPr>
          <w:bCs/>
          <w:lang w:eastAsia="en-US"/>
        </w:rPr>
      </w:pPr>
    </w:p>
    <w:p w:rsidR="004B6DEC" w:rsidRPr="004B6DEC" w:rsidRDefault="004B6DEC" w:rsidP="004B6DEC">
      <w:pPr>
        <w:jc w:val="center"/>
        <w:rPr>
          <w:b/>
          <w:bCs/>
          <w:lang w:eastAsia="en-US"/>
        </w:rPr>
      </w:pPr>
      <w:r w:rsidRPr="004B6DEC">
        <w:rPr>
          <w:b/>
          <w:bCs/>
          <w:lang w:eastAsia="en-US"/>
        </w:rPr>
        <w:t>Članak 44.</w:t>
      </w:r>
    </w:p>
    <w:p w:rsidR="004B6DEC" w:rsidRPr="004B6DEC" w:rsidRDefault="004B6DEC" w:rsidP="004B6DEC">
      <w:pPr>
        <w:spacing w:before="100" w:beforeAutospacing="1" w:after="100" w:afterAutospacing="1"/>
        <w:jc w:val="both"/>
        <w:rPr>
          <w:color w:val="000000"/>
        </w:rPr>
      </w:pPr>
      <w:r w:rsidRPr="004B6DEC">
        <w:rPr>
          <w:color w:val="000000"/>
        </w:rPr>
        <w:t>(1) Vatrogasni aparati se postavljaju neovisno o ugrađenim stabilnim sustavima za gašenje požara, hidrantskoj mreži i drugim mjerama zaštite od požara.</w:t>
      </w:r>
    </w:p>
    <w:p w:rsidR="004B6DEC" w:rsidRPr="004B6DEC" w:rsidRDefault="004B6DEC" w:rsidP="004B6DEC">
      <w:pPr>
        <w:spacing w:before="100" w:beforeAutospacing="1" w:after="100" w:afterAutospacing="1"/>
        <w:jc w:val="both"/>
        <w:rPr>
          <w:color w:val="000000"/>
        </w:rPr>
      </w:pPr>
      <w:r w:rsidRPr="004B6DEC">
        <w:rPr>
          <w:color w:val="000000"/>
        </w:rPr>
        <w:t>(2) Vatrogasni aparati postavljaju se na uočljivim i lako dostupnim mjestima, u blizini mogućeg izbijanja požara, a kod prijenosnih aparata ručka za nošenje ne smije biti na visini većoj od 1,5 metara od tla.</w:t>
      </w:r>
    </w:p>
    <w:p w:rsidR="004B6DEC" w:rsidRPr="004B6DEC" w:rsidRDefault="004B6DEC" w:rsidP="004B6DEC">
      <w:pPr>
        <w:spacing w:before="100" w:beforeAutospacing="1"/>
        <w:jc w:val="center"/>
        <w:rPr>
          <w:b/>
          <w:color w:val="000000"/>
        </w:rPr>
      </w:pPr>
      <w:r w:rsidRPr="004B6DEC">
        <w:rPr>
          <w:b/>
          <w:color w:val="000000"/>
        </w:rPr>
        <w:t>Članak 45.</w:t>
      </w:r>
    </w:p>
    <w:p w:rsidR="004B6DEC" w:rsidRPr="004B6DEC" w:rsidRDefault="004B6DEC" w:rsidP="004B6DEC">
      <w:pPr>
        <w:spacing w:before="100" w:beforeAutospacing="1"/>
        <w:jc w:val="both"/>
        <w:rPr>
          <w:color w:val="000000"/>
        </w:rPr>
      </w:pPr>
      <w:r w:rsidRPr="004B6DEC">
        <w:rPr>
          <w:color w:val="000000"/>
        </w:rPr>
        <w:t>(1) Mjesto postavljanja vatrogasnog aparata u prostorijama čija je površina veća od 50 m² označava se naljepnicom sukladno važećoj hrvatskoj normi HRN ISO 6309.</w:t>
      </w:r>
    </w:p>
    <w:p w:rsidR="004B6DEC" w:rsidRPr="004B6DEC" w:rsidRDefault="004B6DEC" w:rsidP="004B6DEC">
      <w:pPr>
        <w:spacing w:before="100" w:beforeAutospacing="1" w:after="100" w:afterAutospacing="1"/>
        <w:jc w:val="both"/>
        <w:rPr>
          <w:color w:val="000000"/>
        </w:rPr>
      </w:pPr>
      <w:r w:rsidRPr="004B6DEC">
        <w:rPr>
          <w:color w:val="000000"/>
        </w:rPr>
        <w:t>(2) Naljepnica iz stavka 1. ovoga članka mora biti obojena pretežito bojom RAL 3000, i mora biti postavljena dovoljno visoko da njenu uočljivost ne ometa sadržaj prostora.</w:t>
      </w:r>
    </w:p>
    <w:p w:rsidR="004B6DEC" w:rsidRPr="004B6DEC" w:rsidRDefault="004B6DEC" w:rsidP="004B6DEC">
      <w:pPr>
        <w:rPr>
          <w:bCs/>
          <w:color w:val="000000"/>
          <w:lang w:eastAsia="en-US"/>
        </w:rPr>
      </w:pPr>
    </w:p>
    <w:p w:rsidR="004B6DEC" w:rsidRPr="004B6DEC" w:rsidRDefault="004B6DEC" w:rsidP="004B6DEC">
      <w:pPr>
        <w:rPr>
          <w:bCs/>
          <w:color w:val="000000"/>
          <w:lang w:eastAsia="en-US"/>
        </w:rPr>
      </w:pPr>
    </w:p>
    <w:p w:rsidR="004B6DEC" w:rsidRPr="004B6DEC" w:rsidRDefault="004B6DEC" w:rsidP="004B6DEC">
      <w:pPr>
        <w:keepNext/>
        <w:numPr>
          <w:ilvl w:val="1"/>
          <w:numId w:val="0"/>
        </w:numPr>
        <w:tabs>
          <w:tab w:val="num" w:pos="576"/>
        </w:tabs>
        <w:snapToGrid w:val="0"/>
        <w:spacing w:after="240"/>
        <w:ind w:left="576" w:hanging="576"/>
        <w:outlineLvl w:val="1"/>
        <w:rPr>
          <w:rFonts w:ascii="Arial" w:hAnsi="Arial" w:cs="Arial"/>
          <w:b/>
          <w:bCs/>
          <w:lang w:eastAsia="en-US"/>
        </w:rPr>
      </w:pPr>
      <w:bookmarkStart w:id="18" w:name="_Toc442162909"/>
      <w:r w:rsidRPr="004B6DEC">
        <w:rPr>
          <w:rFonts w:ascii="Arial" w:hAnsi="Arial" w:cs="Arial"/>
          <w:b/>
          <w:bCs/>
          <w:lang w:eastAsia="en-US"/>
        </w:rPr>
        <w:t>Način označavanja vatrogasnih aparata</w:t>
      </w:r>
      <w:bookmarkEnd w:id="18"/>
    </w:p>
    <w:p w:rsidR="004B6DEC" w:rsidRPr="004B6DEC" w:rsidRDefault="004B6DEC" w:rsidP="004B6DEC">
      <w:pPr>
        <w:rPr>
          <w:b/>
          <w:bCs/>
          <w:lang w:eastAsia="en-US"/>
        </w:rPr>
      </w:pPr>
    </w:p>
    <w:p w:rsidR="004B6DEC" w:rsidRPr="004B6DEC" w:rsidRDefault="004B6DEC" w:rsidP="004B6DEC">
      <w:pPr>
        <w:jc w:val="center"/>
        <w:rPr>
          <w:b/>
          <w:bCs/>
          <w:lang w:eastAsia="en-US"/>
        </w:rPr>
      </w:pPr>
      <w:r w:rsidRPr="004B6DEC">
        <w:rPr>
          <w:b/>
          <w:bCs/>
          <w:lang w:eastAsia="en-US"/>
        </w:rPr>
        <w:t>Članak 46.</w:t>
      </w:r>
    </w:p>
    <w:p w:rsidR="004B6DEC" w:rsidRPr="004B6DEC" w:rsidRDefault="004B6DEC" w:rsidP="004B6DEC">
      <w:pPr>
        <w:jc w:val="center"/>
        <w:rPr>
          <w:b/>
          <w:bCs/>
          <w:lang w:eastAsia="en-US"/>
        </w:rPr>
      </w:pPr>
    </w:p>
    <w:p w:rsidR="004B6DEC" w:rsidRPr="004B6DEC" w:rsidRDefault="004B6DEC" w:rsidP="004B6DEC">
      <w:pPr>
        <w:jc w:val="both"/>
        <w:rPr>
          <w:bCs/>
          <w:color w:val="000000"/>
          <w:lang w:eastAsia="en-US"/>
        </w:rPr>
      </w:pPr>
      <w:r w:rsidRPr="004B6DEC">
        <w:rPr>
          <w:bCs/>
          <w:color w:val="000000"/>
          <w:lang w:eastAsia="en-US"/>
        </w:rPr>
        <w:t>Nakon obavljenog periodičkog servisa vatrogasni aparat mora, osim naljepnice proizvođača, sadržavati evidencijske naljepnice iz članka 17., 18. i 19. Pravilnika o vatrogasnim aparatima (NN 101/2011).</w:t>
      </w:r>
    </w:p>
    <w:p w:rsidR="004B6DEC" w:rsidRPr="004B6DEC" w:rsidRDefault="004B6DEC" w:rsidP="004B6DEC">
      <w:pPr>
        <w:jc w:val="center"/>
        <w:rPr>
          <w:b/>
          <w:bCs/>
          <w:lang w:eastAsia="en-US"/>
        </w:rPr>
      </w:pPr>
    </w:p>
    <w:p w:rsidR="004B6DEC" w:rsidRPr="004B6DEC" w:rsidRDefault="004B6DEC" w:rsidP="004B6DEC">
      <w:pPr>
        <w:jc w:val="center"/>
        <w:rPr>
          <w:b/>
          <w:bCs/>
          <w:lang w:eastAsia="en-US"/>
        </w:rPr>
      </w:pPr>
      <w:r w:rsidRPr="004B6DEC">
        <w:rPr>
          <w:b/>
          <w:bCs/>
          <w:lang w:eastAsia="en-US"/>
        </w:rPr>
        <w:t>Članak 47.</w:t>
      </w:r>
    </w:p>
    <w:p w:rsidR="004B6DEC" w:rsidRPr="004B6DEC" w:rsidRDefault="004B6DEC" w:rsidP="004B6DEC">
      <w:pPr>
        <w:jc w:val="center"/>
        <w:rPr>
          <w:b/>
          <w:bCs/>
          <w:lang w:eastAsia="en-US"/>
        </w:rPr>
      </w:pPr>
    </w:p>
    <w:p w:rsidR="004B6DEC" w:rsidRPr="004B6DEC" w:rsidRDefault="004B6DEC" w:rsidP="004B6DEC">
      <w:pPr>
        <w:jc w:val="both"/>
        <w:rPr>
          <w:color w:val="000000"/>
        </w:rPr>
      </w:pPr>
      <w:r w:rsidRPr="004B6DEC">
        <w:rPr>
          <w:color w:val="000000"/>
        </w:rPr>
        <w:t>(1) Nakon izvršenog periodičnog servisa, na vatrogasni aparat postavlja se oznaka (naljepnica, zaštitna traka, boja ili sl.) bez čijeg oštećenja se vatrogasni aparat ne može rastaviti te se vatrogasni aparat označava samoljepljivom naljepnicom iz Priloga 2. ovoga Pravilnika (slika 3. ili 3.a).</w:t>
      </w:r>
    </w:p>
    <w:p w:rsidR="004B6DEC" w:rsidRPr="004B6DEC" w:rsidRDefault="004B6DEC" w:rsidP="004B6DEC">
      <w:pPr>
        <w:jc w:val="both"/>
        <w:rPr>
          <w:color w:val="000000"/>
        </w:rPr>
      </w:pPr>
      <w:r w:rsidRPr="004B6DEC">
        <w:rPr>
          <w:color w:val="000000"/>
        </w:rPr>
        <w:t>(2) Bušenjem rupa na naljepnici označuje se mjesec i godina kada je potrebno izvršiti ponovni periodični servis, a rok do kada vrijedi unutarnji pregled spremnika vatrogasnog aparata upisuje se na naljepnicu.</w:t>
      </w:r>
    </w:p>
    <w:p w:rsidR="004B6DEC" w:rsidRPr="004B6DEC" w:rsidRDefault="004B6DEC" w:rsidP="004B6DEC">
      <w:pPr>
        <w:jc w:val="both"/>
        <w:rPr>
          <w:bCs/>
          <w:lang w:eastAsia="en-US"/>
        </w:rPr>
      </w:pPr>
    </w:p>
    <w:p w:rsidR="004B6DEC" w:rsidRDefault="004B6DEC" w:rsidP="004B6DEC">
      <w:pPr>
        <w:keepNext/>
        <w:spacing w:before="240" w:after="240"/>
        <w:jc w:val="center"/>
        <w:outlineLvl w:val="0"/>
        <w:rPr>
          <w:bCs/>
          <w:lang w:eastAsia="en-US"/>
        </w:rPr>
      </w:pPr>
      <w:bookmarkStart w:id="19" w:name="_Toc442162910"/>
    </w:p>
    <w:p w:rsidR="004B6DEC" w:rsidRPr="004B6DEC" w:rsidRDefault="004B6DEC" w:rsidP="004B6DEC">
      <w:pPr>
        <w:keepNext/>
        <w:spacing w:before="240" w:after="240"/>
        <w:jc w:val="center"/>
        <w:outlineLvl w:val="0"/>
        <w:rPr>
          <w:rFonts w:ascii="Arial" w:hAnsi="Arial" w:cs="Arial"/>
          <w:b/>
          <w:bCs/>
          <w:kern w:val="28"/>
          <w:sz w:val="28"/>
          <w:szCs w:val="28"/>
          <w:lang w:eastAsia="en-US"/>
        </w:rPr>
      </w:pPr>
      <w:r w:rsidRPr="004B6DEC">
        <w:rPr>
          <w:rFonts w:ascii="Arial" w:hAnsi="Arial" w:cs="Arial"/>
          <w:b/>
          <w:bCs/>
          <w:kern w:val="28"/>
          <w:sz w:val="28"/>
          <w:szCs w:val="28"/>
          <w:lang w:eastAsia="en-US"/>
        </w:rPr>
        <w:t>Hidrantska instalacija</w:t>
      </w:r>
      <w:bookmarkEnd w:id="19"/>
    </w:p>
    <w:p w:rsidR="004B6DEC" w:rsidRPr="004B6DEC" w:rsidRDefault="004B6DEC" w:rsidP="004B6DEC">
      <w:pPr>
        <w:rPr>
          <w:b/>
          <w:bCs/>
          <w:lang w:eastAsia="en-US"/>
        </w:rPr>
      </w:pPr>
    </w:p>
    <w:p w:rsidR="004B6DEC" w:rsidRPr="004B6DEC" w:rsidRDefault="004B6DEC" w:rsidP="004B6DEC">
      <w:pPr>
        <w:jc w:val="center"/>
        <w:rPr>
          <w:b/>
          <w:bCs/>
          <w:lang w:eastAsia="en-US"/>
        </w:rPr>
      </w:pPr>
      <w:r w:rsidRPr="004B6DEC">
        <w:rPr>
          <w:b/>
          <w:bCs/>
          <w:lang w:eastAsia="en-US"/>
        </w:rPr>
        <w:t>Članak 48.</w:t>
      </w:r>
    </w:p>
    <w:p w:rsidR="004B6DEC" w:rsidRPr="004B6DEC" w:rsidRDefault="004B6DEC" w:rsidP="004B6DEC">
      <w:pPr>
        <w:jc w:val="center"/>
        <w:rPr>
          <w:b/>
          <w:bCs/>
          <w:lang w:eastAsia="en-US"/>
        </w:rPr>
      </w:pPr>
    </w:p>
    <w:p w:rsidR="004B6DEC" w:rsidRPr="004B6DEC" w:rsidRDefault="004B6DEC" w:rsidP="004B6DEC">
      <w:pPr>
        <w:autoSpaceDE w:val="0"/>
        <w:autoSpaceDN w:val="0"/>
        <w:adjustRightInd w:val="0"/>
        <w:jc w:val="both"/>
        <w:rPr>
          <w:bCs/>
          <w:lang w:eastAsia="en-US"/>
        </w:rPr>
      </w:pPr>
      <w:r w:rsidRPr="004B6DEC">
        <w:rPr>
          <w:bCs/>
          <w:color w:val="000000"/>
          <w:lang w:eastAsia="en-US"/>
        </w:rPr>
        <w:t xml:space="preserve">(1) </w:t>
      </w:r>
      <w:r w:rsidRPr="004B6DEC">
        <w:rPr>
          <w:bCs/>
          <w:lang w:eastAsia="en-US"/>
        </w:rPr>
        <w:t xml:space="preserve">Hidrantska mreža za gašenje požara u pravilu mora biti izgrađena kao mokra hidrantska mreža. </w:t>
      </w:r>
    </w:p>
    <w:p w:rsidR="004B6DEC" w:rsidRPr="004B6DEC" w:rsidRDefault="004B6DEC" w:rsidP="004B6DEC">
      <w:pPr>
        <w:autoSpaceDE w:val="0"/>
        <w:autoSpaceDN w:val="0"/>
        <w:adjustRightInd w:val="0"/>
        <w:jc w:val="both"/>
        <w:rPr>
          <w:bCs/>
          <w:lang w:eastAsia="en-US"/>
        </w:rPr>
      </w:pPr>
      <w:r w:rsidRPr="004B6DEC">
        <w:rPr>
          <w:bCs/>
          <w:color w:val="000000"/>
          <w:lang w:eastAsia="en-US"/>
        </w:rPr>
        <w:t xml:space="preserve">(2) </w:t>
      </w:r>
      <w:r w:rsidRPr="004B6DEC">
        <w:rPr>
          <w:bCs/>
          <w:lang w:eastAsia="en-US"/>
        </w:rPr>
        <w:t>Iznimno zbog opasnosti od smrzavanja, posebnosti tehnološkog procesa ili građevine, hidrantska mreža za gašenje požara ili njezini pojedini dijelovi mogu po odobrenju tijela nadležnog za zaštitu od požara biti izgrađeni kao suha hidrantska mreža.</w:t>
      </w:r>
    </w:p>
    <w:p w:rsidR="004B6DEC" w:rsidRPr="004B6DEC" w:rsidRDefault="004B6DEC" w:rsidP="004B6DEC">
      <w:pPr>
        <w:autoSpaceDE w:val="0"/>
        <w:autoSpaceDN w:val="0"/>
        <w:adjustRightInd w:val="0"/>
        <w:jc w:val="both"/>
        <w:rPr>
          <w:bCs/>
          <w:lang w:eastAsia="en-US"/>
        </w:rPr>
      </w:pPr>
      <w:r w:rsidRPr="004B6DEC">
        <w:rPr>
          <w:bCs/>
          <w:color w:val="000000"/>
          <w:lang w:eastAsia="en-US"/>
        </w:rPr>
        <w:t xml:space="preserve">(3) </w:t>
      </w:r>
      <w:r w:rsidRPr="004B6DEC">
        <w:rPr>
          <w:bCs/>
          <w:lang w:eastAsia="en-US"/>
        </w:rPr>
        <w:t xml:space="preserve">U </w:t>
      </w:r>
      <w:proofErr w:type="spellStart"/>
      <w:r w:rsidRPr="004B6DEC">
        <w:rPr>
          <w:bCs/>
          <w:lang w:eastAsia="en-US"/>
        </w:rPr>
        <w:t>slucaju</w:t>
      </w:r>
      <w:proofErr w:type="spellEnd"/>
      <w:r w:rsidRPr="004B6DEC">
        <w:rPr>
          <w:bCs/>
          <w:lang w:eastAsia="en-US"/>
        </w:rPr>
        <w:t xml:space="preserve"> iz stavka 2. ovoga članka mora biti omogućeno automatsko otvaranje zapornog ventila na početku cjevovoda suhe hidrantske mreže otvaranjem zapornog ventila bilo kojeg hidranta suhe hidrantske mreže za gašenje požara.</w:t>
      </w:r>
    </w:p>
    <w:p w:rsidR="004B6DEC" w:rsidRPr="004B6DEC" w:rsidRDefault="004B6DEC" w:rsidP="004B6DEC">
      <w:pPr>
        <w:autoSpaceDE w:val="0"/>
        <w:autoSpaceDN w:val="0"/>
        <w:adjustRightInd w:val="0"/>
        <w:rPr>
          <w:bCs/>
          <w:lang w:eastAsia="en-US"/>
        </w:rPr>
      </w:pPr>
    </w:p>
    <w:p w:rsidR="004B6DEC" w:rsidRPr="004B6DEC" w:rsidRDefault="004B6DEC" w:rsidP="004B6DEC">
      <w:pPr>
        <w:jc w:val="center"/>
        <w:rPr>
          <w:b/>
          <w:bCs/>
          <w:lang w:eastAsia="en-US"/>
        </w:rPr>
      </w:pPr>
      <w:r w:rsidRPr="004B6DEC">
        <w:rPr>
          <w:b/>
          <w:bCs/>
          <w:lang w:eastAsia="en-US"/>
        </w:rPr>
        <w:t>Članak 49.</w:t>
      </w:r>
    </w:p>
    <w:p w:rsidR="004B6DEC" w:rsidRPr="004B6DEC" w:rsidRDefault="004B6DEC" w:rsidP="004B6DEC">
      <w:pPr>
        <w:jc w:val="center"/>
        <w:rPr>
          <w:b/>
          <w:bCs/>
          <w:lang w:eastAsia="en-US"/>
        </w:rPr>
      </w:pPr>
    </w:p>
    <w:p w:rsidR="004B6DEC" w:rsidRPr="004B6DEC" w:rsidRDefault="004B6DEC" w:rsidP="004B6DEC">
      <w:pPr>
        <w:tabs>
          <w:tab w:val="left" w:pos="0"/>
        </w:tabs>
        <w:rPr>
          <w:bCs/>
          <w:lang w:eastAsia="en-US"/>
        </w:rPr>
      </w:pPr>
      <w:r w:rsidRPr="004B6DEC">
        <w:rPr>
          <w:bCs/>
          <w:lang w:eastAsia="en-US"/>
        </w:rPr>
        <w:t>Prostor oko hidranta mora biti slobodan i očišćen, kako bi hidrant bio stalno dostupan.</w:t>
      </w:r>
    </w:p>
    <w:p w:rsidR="004B6DEC" w:rsidRPr="004B6DEC" w:rsidRDefault="004B6DEC" w:rsidP="004B6DEC">
      <w:pPr>
        <w:tabs>
          <w:tab w:val="left" w:pos="0"/>
        </w:tabs>
        <w:jc w:val="center"/>
        <w:rPr>
          <w:bCs/>
          <w:lang w:eastAsia="en-US"/>
        </w:rPr>
      </w:pPr>
    </w:p>
    <w:p w:rsidR="004B6DEC" w:rsidRPr="004B6DEC" w:rsidRDefault="004B6DEC" w:rsidP="004B6DEC">
      <w:pPr>
        <w:jc w:val="center"/>
        <w:rPr>
          <w:b/>
          <w:bCs/>
          <w:lang w:eastAsia="en-US"/>
        </w:rPr>
      </w:pPr>
      <w:r w:rsidRPr="004B6DEC">
        <w:rPr>
          <w:b/>
          <w:bCs/>
          <w:lang w:eastAsia="en-US"/>
        </w:rPr>
        <w:t>Članak 50.</w:t>
      </w:r>
    </w:p>
    <w:p w:rsidR="004B6DEC" w:rsidRPr="004B6DEC" w:rsidRDefault="004B6DEC" w:rsidP="004B6DEC">
      <w:pPr>
        <w:jc w:val="center"/>
        <w:rPr>
          <w:b/>
          <w:bCs/>
          <w:lang w:eastAsia="en-US"/>
        </w:rPr>
      </w:pPr>
    </w:p>
    <w:p w:rsidR="004B6DEC" w:rsidRPr="004B6DEC" w:rsidRDefault="004B6DEC" w:rsidP="004B6DEC">
      <w:pPr>
        <w:autoSpaceDE w:val="0"/>
        <w:autoSpaceDN w:val="0"/>
        <w:adjustRightInd w:val="0"/>
        <w:jc w:val="both"/>
        <w:rPr>
          <w:bCs/>
          <w:color w:val="000000"/>
          <w:lang w:eastAsia="en-US"/>
        </w:rPr>
      </w:pPr>
      <w:r w:rsidRPr="004B6DEC">
        <w:rPr>
          <w:bCs/>
          <w:color w:val="000000"/>
          <w:lang w:eastAsia="en-US"/>
        </w:rPr>
        <w:t xml:space="preserve">(1) Zidni hidranti moraju biti obojeni crvenom bojom na kojoj se nalazi oznaka iz koje je jasno vidljivo da se u ormariću nalazi oprema hidrantske mreže za gašenje požara. </w:t>
      </w:r>
    </w:p>
    <w:p w:rsidR="004B6DEC" w:rsidRPr="004B6DEC" w:rsidRDefault="004B6DEC" w:rsidP="004B6DEC">
      <w:pPr>
        <w:autoSpaceDE w:val="0"/>
        <w:autoSpaceDN w:val="0"/>
        <w:adjustRightInd w:val="0"/>
        <w:jc w:val="both"/>
        <w:rPr>
          <w:bCs/>
          <w:color w:val="000000"/>
          <w:lang w:eastAsia="en-US"/>
        </w:rPr>
      </w:pPr>
      <w:r w:rsidRPr="004B6DEC">
        <w:rPr>
          <w:bCs/>
          <w:color w:val="000000"/>
          <w:lang w:eastAsia="en-US"/>
        </w:rPr>
        <w:t>(2) Smatrat ce se da je ovom zahtjevu udovoljeno ako se ormarić označi simbolom prema normi HRN ISO 6309.</w:t>
      </w:r>
    </w:p>
    <w:p w:rsidR="004B6DEC" w:rsidRPr="004B6DEC" w:rsidRDefault="004B6DEC" w:rsidP="004B6DEC">
      <w:pPr>
        <w:jc w:val="center"/>
        <w:rPr>
          <w:b/>
          <w:bCs/>
          <w:lang w:eastAsia="en-US"/>
        </w:rPr>
      </w:pPr>
      <w:r w:rsidRPr="004B6DEC">
        <w:rPr>
          <w:b/>
          <w:bCs/>
          <w:lang w:eastAsia="en-US"/>
        </w:rPr>
        <w:t>Članak 51.</w:t>
      </w:r>
    </w:p>
    <w:p w:rsidR="004B6DEC" w:rsidRPr="004B6DEC" w:rsidRDefault="004B6DEC" w:rsidP="004B6DEC">
      <w:pPr>
        <w:jc w:val="center"/>
        <w:rPr>
          <w:b/>
          <w:bCs/>
          <w:lang w:eastAsia="en-US"/>
        </w:rPr>
      </w:pPr>
    </w:p>
    <w:p w:rsidR="004B6DEC" w:rsidRPr="004B6DEC" w:rsidRDefault="004B6DEC" w:rsidP="004B6DEC">
      <w:pPr>
        <w:jc w:val="both"/>
        <w:rPr>
          <w:bCs/>
          <w:lang w:eastAsia="en-US"/>
        </w:rPr>
      </w:pPr>
      <w:r w:rsidRPr="004B6DEC">
        <w:rPr>
          <w:bCs/>
          <w:color w:val="000000"/>
          <w:lang w:eastAsia="en-US"/>
        </w:rPr>
        <w:t xml:space="preserve">(1) </w:t>
      </w:r>
      <w:r w:rsidRPr="004B6DEC">
        <w:rPr>
          <w:bCs/>
          <w:lang w:eastAsia="en-US"/>
        </w:rPr>
        <w:t xml:space="preserve">Hidrantska instalacija mora se održavati u ispravnom stanju. </w:t>
      </w:r>
    </w:p>
    <w:p w:rsidR="004B6DEC" w:rsidRPr="004B6DEC" w:rsidRDefault="004B6DEC" w:rsidP="004B6DEC">
      <w:pPr>
        <w:jc w:val="both"/>
        <w:rPr>
          <w:bCs/>
          <w:lang w:eastAsia="en-US"/>
        </w:rPr>
      </w:pPr>
      <w:r w:rsidRPr="004B6DEC">
        <w:rPr>
          <w:bCs/>
          <w:color w:val="000000"/>
          <w:lang w:eastAsia="en-US"/>
        </w:rPr>
        <w:t xml:space="preserve">(2) </w:t>
      </w:r>
      <w:r w:rsidRPr="004B6DEC">
        <w:rPr>
          <w:bCs/>
          <w:lang w:eastAsia="en-US"/>
        </w:rPr>
        <w:t>Ispitivanje ispravnosti i  funkcionalnosti hidrantske mreže obavlja se najmanje jednom godišnje od strane ovlaštene pravne osobe.</w:t>
      </w:r>
    </w:p>
    <w:p w:rsidR="004B6DEC" w:rsidRPr="004B6DEC" w:rsidRDefault="004B6DEC" w:rsidP="004B6DEC">
      <w:pPr>
        <w:jc w:val="both"/>
        <w:rPr>
          <w:bCs/>
          <w:lang w:eastAsia="en-US"/>
        </w:rPr>
      </w:pPr>
      <w:r w:rsidRPr="004B6DEC">
        <w:rPr>
          <w:bCs/>
          <w:color w:val="000000"/>
          <w:lang w:eastAsia="en-US"/>
        </w:rPr>
        <w:t xml:space="preserve">(3) </w:t>
      </w:r>
      <w:r w:rsidRPr="004B6DEC">
        <w:rPr>
          <w:bCs/>
          <w:lang w:eastAsia="en-US"/>
        </w:rPr>
        <w:t>O obavljenom ispitivanju mora postojati dokumentacija u kojoj mora biti zapisano tko je vršio ispitivanje, kad je ispitivanje obavljeno i što je ispitivanjem utvrđeno.</w:t>
      </w:r>
    </w:p>
    <w:p w:rsidR="004B6DEC" w:rsidRPr="004B6DEC" w:rsidRDefault="004B6DEC" w:rsidP="004B6DEC">
      <w:pPr>
        <w:jc w:val="both"/>
        <w:rPr>
          <w:b/>
          <w:bCs/>
          <w:lang w:eastAsia="en-US"/>
        </w:rPr>
      </w:pPr>
    </w:p>
    <w:p w:rsidR="004B6DEC" w:rsidRPr="004B6DEC" w:rsidRDefault="004B6DEC" w:rsidP="004B6DEC">
      <w:pPr>
        <w:jc w:val="center"/>
        <w:rPr>
          <w:b/>
          <w:bCs/>
          <w:lang w:eastAsia="en-US"/>
        </w:rPr>
      </w:pPr>
      <w:r w:rsidRPr="004B6DEC">
        <w:rPr>
          <w:b/>
          <w:bCs/>
          <w:lang w:eastAsia="en-US"/>
        </w:rPr>
        <w:t>Članak 52.</w:t>
      </w:r>
    </w:p>
    <w:p w:rsidR="004B6DEC" w:rsidRPr="004B6DEC" w:rsidRDefault="004B6DEC" w:rsidP="004B6DEC">
      <w:pPr>
        <w:jc w:val="center"/>
        <w:rPr>
          <w:b/>
          <w:bCs/>
          <w:lang w:eastAsia="en-US"/>
        </w:rPr>
      </w:pPr>
    </w:p>
    <w:p w:rsidR="004B6DEC" w:rsidRPr="004B6DEC" w:rsidRDefault="004B6DEC" w:rsidP="004B6DEC">
      <w:pPr>
        <w:jc w:val="both"/>
        <w:rPr>
          <w:bCs/>
          <w:lang w:eastAsia="en-US"/>
        </w:rPr>
      </w:pPr>
      <w:r w:rsidRPr="004B6DEC">
        <w:rPr>
          <w:bCs/>
          <w:color w:val="000000"/>
          <w:lang w:eastAsia="en-US"/>
        </w:rPr>
        <w:t xml:space="preserve">(1) </w:t>
      </w:r>
      <w:r w:rsidRPr="004B6DEC">
        <w:rPr>
          <w:bCs/>
          <w:lang w:eastAsia="en-US"/>
        </w:rPr>
        <w:t xml:space="preserve">Vlasnik ili korisnik hidrantske mreže </w:t>
      </w:r>
      <w:r w:rsidRPr="004B6DEC">
        <w:rPr>
          <w:b/>
          <w:bCs/>
          <w:lang w:eastAsia="en-US"/>
        </w:rPr>
        <w:t>mora</w:t>
      </w:r>
      <w:r w:rsidRPr="004B6DEC">
        <w:rPr>
          <w:bCs/>
          <w:lang w:eastAsia="en-US"/>
        </w:rPr>
        <w:t xml:space="preserve"> posjedovati tehničku dokumentaciju za istu instalaciju ovjerenu od inspekcije zaštite od požara nadležne PU ili ministarstva.</w:t>
      </w:r>
    </w:p>
    <w:p w:rsidR="004B6DEC" w:rsidRPr="004B6DEC" w:rsidRDefault="004B6DEC" w:rsidP="004B6DEC">
      <w:pPr>
        <w:jc w:val="both"/>
        <w:rPr>
          <w:b/>
          <w:bCs/>
          <w:caps/>
          <w:lang w:eastAsia="en-US"/>
        </w:rPr>
      </w:pPr>
      <w:r w:rsidRPr="004B6DEC">
        <w:rPr>
          <w:b/>
          <w:bCs/>
          <w:color w:val="000000"/>
          <w:lang w:eastAsia="en-US"/>
        </w:rPr>
        <w:t>(2)</w:t>
      </w:r>
      <w:r w:rsidRPr="004B6DEC">
        <w:rPr>
          <w:bCs/>
          <w:color w:val="000000"/>
          <w:lang w:eastAsia="en-US"/>
        </w:rPr>
        <w:t xml:space="preserve"> </w:t>
      </w:r>
      <w:r w:rsidRPr="004B6DEC">
        <w:rPr>
          <w:b/>
          <w:bCs/>
          <w:caps/>
          <w:lang w:eastAsia="en-US"/>
        </w:rPr>
        <w:t>Ukoliko je instalacija izvedena, a dokumentacija nije dostupna ili je uništena, izgubljena i sl. potrebno je od strane vlasnika ili korisnika ishoditi Mišljenje nadležne inspekcije MUP – a da hidrantska mreža udovoljava tehničkim propisima.</w:t>
      </w:r>
    </w:p>
    <w:p w:rsidR="004B6DEC" w:rsidRPr="004B6DEC" w:rsidRDefault="004B6DEC" w:rsidP="004B6DEC">
      <w:pPr>
        <w:jc w:val="both"/>
        <w:rPr>
          <w:bCs/>
          <w:lang w:eastAsia="en-US"/>
        </w:rPr>
      </w:pPr>
    </w:p>
    <w:p w:rsidR="004B6DEC" w:rsidRPr="004B6DEC" w:rsidRDefault="004B6DEC" w:rsidP="004B6DEC">
      <w:pPr>
        <w:jc w:val="center"/>
        <w:rPr>
          <w:b/>
          <w:bCs/>
          <w:lang w:eastAsia="en-US"/>
        </w:rPr>
      </w:pPr>
      <w:r w:rsidRPr="004B6DEC">
        <w:rPr>
          <w:b/>
          <w:bCs/>
          <w:lang w:eastAsia="en-US"/>
        </w:rPr>
        <w:t>Članak 53.</w:t>
      </w:r>
    </w:p>
    <w:p w:rsidR="004B6DEC" w:rsidRPr="004B6DEC" w:rsidRDefault="004B6DEC" w:rsidP="004B6DEC">
      <w:pPr>
        <w:jc w:val="center"/>
        <w:rPr>
          <w:b/>
          <w:bCs/>
          <w:lang w:eastAsia="en-US"/>
        </w:rPr>
      </w:pPr>
    </w:p>
    <w:p w:rsidR="004B6DEC" w:rsidRPr="004B6DEC" w:rsidRDefault="004B6DEC" w:rsidP="004B6DEC">
      <w:pPr>
        <w:jc w:val="both"/>
        <w:rPr>
          <w:bCs/>
          <w:lang w:eastAsia="en-US"/>
        </w:rPr>
      </w:pPr>
      <w:r w:rsidRPr="004B6DEC">
        <w:rPr>
          <w:bCs/>
          <w:color w:val="000000"/>
          <w:lang w:eastAsia="en-US"/>
        </w:rPr>
        <w:t xml:space="preserve">(1) </w:t>
      </w:r>
      <w:r w:rsidRPr="004B6DEC">
        <w:rPr>
          <w:bCs/>
          <w:lang w:eastAsia="en-US"/>
        </w:rPr>
        <w:t xml:space="preserve">Hidrantska mreža  sastoji se od vanjske i unutarnje hidrantske mreže. </w:t>
      </w:r>
    </w:p>
    <w:p w:rsidR="004B6DEC" w:rsidRPr="004B6DEC" w:rsidRDefault="004B6DEC" w:rsidP="004B6DEC">
      <w:pPr>
        <w:jc w:val="both"/>
        <w:rPr>
          <w:bCs/>
          <w:lang w:eastAsia="en-US"/>
        </w:rPr>
      </w:pPr>
      <w:r w:rsidRPr="004B6DEC">
        <w:rPr>
          <w:bCs/>
          <w:color w:val="000000"/>
          <w:lang w:eastAsia="en-US"/>
        </w:rPr>
        <w:t xml:space="preserve">(2) </w:t>
      </w:r>
      <w:r w:rsidRPr="004B6DEC">
        <w:rPr>
          <w:bCs/>
          <w:lang w:eastAsia="en-US"/>
        </w:rPr>
        <w:t>Za gašenje požara na objektu mora se prema volumenu promatranog objekta,  kategoriji tehnološkog procesa i stupnju vatrootpornosti objekta, izvršiti  proračun potrebne vode za gašenje i sukladno proračunu dimenzionirati količinu vode za gašenje požara, pri čemu se ukupna količina vode dobivena na vanjskim i unutarnjim hidrantima zbraja.</w:t>
      </w:r>
    </w:p>
    <w:p w:rsidR="004B6DEC" w:rsidRPr="004B6DEC" w:rsidRDefault="004B6DEC" w:rsidP="004B6DEC">
      <w:pPr>
        <w:jc w:val="both"/>
        <w:rPr>
          <w:bCs/>
          <w:lang w:eastAsia="en-US"/>
        </w:rPr>
      </w:pPr>
      <w:r w:rsidRPr="004B6DEC">
        <w:rPr>
          <w:bCs/>
          <w:color w:val="000000"/>
          <w:lang w:eastAsia="en-US"/>
        </w:rPr>
        <w:t xml:space="preserve">(3) </w:t>
      </w:r>
      <w:r w:rsidRPr="004B6DEC">
        <w:rPr>
          <w:bCs/>
          <w:lang w:eastAsia="en-US"/>
        </w:rPr>
        <w:t xml:space="preserve">Oprema u hidrantskim ormarićima mora uvijek biti kompletirana i spremna za uporabu. Mora joj biti omogućen lak pristup i ne smije biti zaklonjena zapaljivim materijalom. </w:t>
      </w:r>
    </w:p>
    <w:p w:rsidR="004B6DEC" w:rsidRPr="004B6DEC" w:rsidRDefault="004B6DEC" w:rsidP="004B6DEC">
      <w:pPr>
        <w:jc w:val="both"/>
        <w:rPr>
          <w:bCs/>
          <w:lang w:eastAsia="en-US"/>
        </w:rPr>
      </w:pPr>
      <w:r w:rsidRPr="004B6DEC">
        <w:rPr>
          <w:bCs/>
          <w:color w:val="000000"/>
          <w:lang w:eastAsia="en-US"/>
        </w:rPr>
        <w:t xml:space="preserve">(4) </w:t>
      </w:r>
      <w:r w:rsidRPr="004B6DEC">
        <w:rPr>
          <w:bCs/>
          <w:lang w:eastAsia="en-US"/>
        </w:rPr>
        <w:t>Hidrantski ormarići ne smiju se zaključavati, a ako zaključavaju, ključevi moraju biti kod uvijek lako dostupne osobe ili na lako dostupnom mjestu.</w:t>
      </w:r>
    </w:p>
    <w:p w:rsidR="004B6DEC" w:rsidRPr="004B6DEC" w:rsidRDefault="004B6DEC" w:rsidP="004B6DEC">
      <w:pPr>
        <w:jc w:val="both"/>
        <w:rPr>
          <w:bCs/>
          <w:lang w:eastAsia="en-US"/>
        </w:rPr>
      </w:pPr>
      <w:r w:rsidRPr="004B6DEC">
        <w:rPr>
          <w:bCs/>
          <w:color w:val="000000"/>
          <w:lang w:eastAsia="en-US"/>
        </w:rPr>
        <w:t xml:space="preserve">(5) </w:t>
      </w:r>
      <w:r w:rsidRPr="004B6DEC">
        <w:rPr>
          <w:bCs/>
          <w:lang w:eastAsia="en-US"/>
        </w:rPr>
        <w:t>Vanjska hidrantska mreža ne smije se koristiti u druge namjene osim za gašenje požara.</w:t>
      </w:r>
    </w:p>
    <w:p w:rsidR="004B6DEC" w:rsidRPr="004B6DEC" w:rsidRDefault="004B6DEC" w:rsidP="004B6DEC">
      <w:pPr>
        <w:jc w:val="both"/>
        <w:rPr>
          <w:bCs/>
          <w:lang w:eastAsia="en-US"/>
        </w:rPr>
      </w:pPr>
      <w:r w:rsidRPr="004B6DEC">
        <w:rPr>
          <w:bCs/>
          <w:color w:val="000000"/>
          <w:lang w:eastAsia="en-US"/>
        </w:rPr>
        <w:t xml:space="preserve">(6) </w:t>
      </w:r>
      <w:r w:rsidRPr="004B6DEC">
        <w:rPr>
          <w:bCs/>
          <w:lang w:eastAsia="en-US"/>
        </w:rPr>
        <w:t>Udaljenost između unutarnjih hidranata mora biti takva da se mlazovi hidranata preklapaju-u prostorijama s požarnim opterećenjem iznad 2000 MJ/m</w:t>
      </w:r>
      <w:r w:rsidRPr="004B6DEC">
        <w:rPr>
          <w:bCs/>
          <w:vertAlign w:val="superscript"/>
          <w:lang w:eastAsia="en-US"/>
        </w:rPr>
        <w:t>2</w:t>
      </w:r>
      <w:r w:rsidRPr="004B6DEC">
        <w:rPr>
          <w:bCs/>
          <w:lang w:eastAsia="en-US"/>
        </w:rPr>
        <w:t xml:space="preserve"> (visoko požarno opterećenje) te da se štite sve prostorije računajući da dužina crijeva iznosi 15 m, a dužina kompaktnog mlaza 5 m.</w:t>
      </w:r>
    </w:p>
    <w:p w:rsidR="004B6DEC" w:rsidRPr="004B6DEC" w:rsidRDefault="004B6DEC" w:rsidP="004B6DEC">
      <w:pPr>
        <w:rPr>
          <w:bCs/>
          <w:lang w:eastAsia="en-US"/>
        </w:rPr>
      </w:pPr>
    </w:p>
    <w:p w:rsidR="004B6DEC" w:rsidRPr="004B6DEC" w:rsidRDefault="004B6DEC" w:rsidP="004B6DEC">
      <w:pPr>
        <w:rPr>
          <w:bCs/>
          <w:lang w:eastAsia="en-US"/>
        </w:rPr>
      </w:pPr>
    </w:p>
    <w:p w:rsidR="004B6DEC" w:rsidRPr="004B6DEC" w:rsidRDefault="004B6DEC" w:rsidP="004B6DEC">
      <w:pPr>
        <w:keepNext/>
        <w:spacing w:before="240" w:after="240"/>
        <w:jc w:val="center"/>
        <w:outlineLvl w:val="0"/>
        <w:rPr>
          <w:rFonts w:ascii="Arial" w:hAnsi="Arial" w:cs="Arial"/>
          <w:b/>
          <w:bCs/>
          <w:kern w:val="28"/>
          <w:sz w:val="28"/>
          <w:szCs w:val="28"/>
          <w:lang w:eastAsia="en-US"/>
        </w:rPr>
      </w:pPr>
      <w:bookmarkStart w:id="20" w:name="_Toc442162911"/>
      <w:r w:rsidRPr="004B6DEC">
        <w:rPr>
          <w:rFonts w:ascii="Arial" w:hAnsi="Arial" w:cs="Arial"/>
          <w:b/>
          <w:bCs/>
          <w:kern w:val="28"/>
          <w:sz w:val="28"/>
          <w:szCs w:val="28"/>
          <w:lang w:eastAsia="en-US"/>
        </w:rPr>
        <w:t>REFERENT ZAŠTITE OD POŽARA</w:t>
      </w:r>
      <w:bookmarkEnd w:id="20"/>
    </w:p>
    <w:p w:rsidR="004B6DEC" w:rsidRPr="004B6DEC" w:rsidRDefault="004B6DEC" w:rsidP="004B6DEC">
      <w:pPr>
        <w:rPr>
          <w:b/>
          <w:bCs/>
          <w:lang w:eastAsia="en-US"/>
        </w:rPr>
      </w:pPr>
    </w:p>
    <w:p w:rsidR="004B6DEC" w:rsidRPr="004B6DEC" w:rsidRDefault="004B6DEC" w:rsidP="004B6DEC">
      <w:pPr>
        <w:autoSpaceDE w:val="0"/>
        <w:autoSpaceDN w:val="0"/>
        <w:adjustRightInd w:val="0"/>
        <w:spacing w:after="120"/>
        <w:jc w:val="center"/>
        <w:rPr>
          <w:rFonts w:eastAsia="TimesNewRoman"/>
          <w:b/>
          <w:bCs/>
          <w:lang w:eastAsia="en-US"/>
        </w:rPr>
      </w:pPr>
      <w:r w:rsidRPr="004B6DEC">
        <w:rPr>
          <w:rFonts w:eastAsia="TimesNewRoman"/>
          <w:b/>
          <w:bCs/>
          <w:lang w:eastAsia="en-US"/>
        </w:rPr>
        <w:t>Članak 54.</w:t>
      </w:r>
    </w:p>
    <w:p w:rsidR="004B6DEC" w:rsidRPr="004B6DEC" w:rsidRDefault="004B6DEC" w:rsidP="004B6DEC">
      <w:pPr>
        <w:autoSpaceDE w:val="0"/>
        <w:autoSpaceDN w:val="0"/>
        <w:adjustRightInd w:val="0"/>
        <w:spacing w:after="120"/>
        <w:jc w:val="center"/>
        <w:rPr>
          <w:rFonts w:eastAsia="TimesNewRoman"/>
          <w:b/>
          <w:bCs/>
          <w:lang w:eastAsia="en-US"/>
        </w:rPr>
      </w:pPr>
    </w:p>
    <w:p w:rsidR="004B6DEC" w:rsidRPr="004B6DEC" w:rsidRDefault="004B6DEC" w:rsidP="004B6DEC">
      <w:pPr>
        <w:autoSpaceDE w:val="0"/>
        <w:autoSpaceDN w:val="0"/>
        <w:adjustRightInd w:val="0"/>
        <w:spacing w:after="120"/>
        <w:jc w:val="both"/>
        <w:rPr>
          <w:color w:val="000000"/>
        </w:rPr>
      </w:pPr>
      <w:r w:rsidRPr="004B6DEC">
        <w:rPr>
          <w:color w:val="000000"/>
        </w:rPr>
        <w:t>Radi utvrđivanja odgovarajuće organizacije i provođenja mjera zaštite od požara, građevine, građevinski dijelovi i druge nekretnine te prostori razvrstavaju se rješenjem ministra u jednu od četiri propisane kategorije ugroženosti od požara, prema kriterijima, uvjetima i osnovama utvrđenim pravilnikom koji, uz prethodno mišljenje čelnika središnjeg tijela državne uprave za vatrogastvo i Hrvatske vatrogasne zajednice, donosi ministar.</w:t>
      </w:r>
    </w:p>
    <w:p w:rsidR="004B6DEC" w:rsidRPr="004B6DEC" w:rsidRDefault="004B6DEC" w:rsidP="004B6DEC">
      <w:pPr>
        <w:autoSpaceDE w:val="0"/>
        <w:autoSpaceDN w:val="0"/>
        <w:adjustRightInd w:val="0"/>
        <w:spacing w:after="120"/>
        <w:jc w:val="both"/>
        <w:rPr>
          <w:color w:val="000000"/>
        </w:rPr>
      </w:pPr>
    </w:p>
    <w:p w:rsidR="004B6DEC" w:rsidRPr="004B6DEC" w:rsidRDefault="004B6DEC" w:rsidP="004B6DEC">
      <w:pPr>
        <w:autoSpaceDE w:val="0"/>
        <w:autoSpaceDN w:val="0"/>
        <w:adjustRightInd w:val="0"/>
        <w:spacing w:after="120"/>
        <w:jc w:val="center"/>
        <w:rPr>
          <w:rFonts w:eastAsia="TimesNewRoman"/>
          <w:b/>
          <w:bCs/>
          <w:lang w:eastAsia="en-US"/>
        </w:rPr>
      </w:pPr>
      <w:r w:rsidRPr="004B6DEC">
        <w:rPr>
          <w:rFonts w:eastAsia="TimesNewRoman"/>
          <w:b/>
          <w:bCs/>
          <w:lang w:eastAsia="en-US"/>
        </w:rPr>
        <w:t>Članak 55.</w:t>
      </w:r>
    </w:p>
    <w:p w:rsidR="004B6DEC" w:rsidRPr="004B6DEC" w:rsidRDefault="004B6DEC" w:rsidP="004B6DEC">
      <w:pPr>
        <w:autoSpaceDE w:val="0"/>
        <w:autoSpaceDN w:val="0"/>
        <w:adjustRightInd w:val="0"/>
        <w:spacing w:after="120"/>
        <w:jc w:val="center"/>
        <w:rPr>
          <w:rFonts w:eastAsia="TimesNewRoman"/>
          <w:b/>
          <w:bCs/>
          <w:lang w:eastAsia="en-US"/>
        </w:rPr>
      </w:pPr>
    </w:p>
    <w:p w:rsidR="004B6DEC" w:rsidRPr="004B6DEC" w:rsidRDefault="004B6DEC" w:rsidP="004B6DEC">
      <w:pPr>
        <w:spacing w:after="120"/>
        <w:jc w:val="both"/>
        <w:rPr>
          <w:color w:val="000000"/>
        </w:rPr>
      </w:pPr>
      <w:r w:rsidRPr="004B6DEC">
        <w:rPr>
          <w:color w:val="000000"/>
        </w:rPr>
        <w:t>Vlasnici, odnosno korisnici građevina, građevinskih dijelova i drugih nekretnina te prostora, odnosno upravitelji zgrada razvrstanih u četvrtu kategoriju ugroženosti od požara dužni su imati zaposlenog najmanje jednog djelatnika zaduženog za obavljanje poslova zaštite od požara i unapređenje stanja zaštite od požara, koji smije obavljati i druge poslove.</w:t>
      </w:r>
    </w:p>
    <w:p w:rsidR="004B6DEC" w:rsidRPr="004B6DEC" w:rsidRDefault="004B6DEC" w:rsidP="004B6DEC">
      <w:pPr>
        <w:autoSpaceDE w:val="0"/>
        <w:autoSpaceDN w:val="0"/>
        <w:adjustRightInd w:val="0"/>
        <w:spacing w:after="120"/>
        <w:jc w:val="center"/>
        <w:rPr>
          <w:rFonts w:eastAsia="TimesNewRoman"/>
          <w:b/>
          <w:color w:val="000000"/>
        </w:rPr>
      </w:pPr>
      <w:r w:rsidRPr="004B6DEC">
        <w:rPr>
          <w:rFonts w:eastAsia="TimesNewRoman"/>
          <w:b/>
          <w:color w:val="000000"/>
        </w:rPr>
        <w:t>Članak 56.</w:t>
      </w:r>
    </w:p>
    <w:p w:rsidR="004B6DEC" w:rsidRPr="004B6DEC" w:rsidRDefault="004B6DEC" w:rsidP="004B6DEC">
      <w:pPr>
        <w:autoSpaceDE w:val="0"/>
        <w:autoSpaceDN w:val="0"/>
        <w:adjustRightInd w:val="0"/>
        <w:spacing w:after="120"/>
        <w:jc w:val="center"/>
        <w:rPr>
          <w:color w:val="000000"/>
        </w:rPr>
      </w:pPr>
    </w:p>
    <w:p w:rsidR="004B6DEC" w:rsidRPr="004B6DEC" w:rsidRDefault="004B6DEC" w:rsidP="004B6DEC">
      <w:pPr>
        <w:spacing w:after="120"/>
        <w:jc w:val="both"/>
        <w:rPr>
          <w:bCs/>
          <w:color w:val="000000"/>
          <w:lang w:eastAsia="en-US"/>
        </w:rPr>
      </w:pPr>
      <w:r w:rsidRPr="004B6DEC">
        <w:rPr>
          <w:bCs/>
          <w:color w:val="000000"/>
          <w:lang w:eastAsia="en-US"/>
        </w:rPr>
        <w:t>Djelatnici zaduženi za obavljanje poslova i unapređenje stanja zaštite od požara moraju imati najmanje zvanje vatrogasca ili završeno srednjoškolsko obrazovanje u programu gimnazije ili srednjoškolsko strukovno obrazovanje u četverogodišnjem trajanju, te položen stručni ispit.</w:t>
      </w:r>
    </w:p>
    <w:p w:rsidR="004B6DEC" w:rsidRPr="004B6DEC" w:rsidRDefault="004B6DEC" w:rsidP="004B6DEC">
      <w:pPr>
        <w:spacing w:after="120"/>
        <w:jc w:val="both"/>
        <w:rPr>
          <w:bCs/>
          <w:color w:val="000000"/>
          <w:lang w:eastAsia="en-US"/>
        </w:rPr>
      </w:pPr>
    </w:p>
    <w:p w:rsidR="004B6DEC" w:rsidRPr="004B6DEC" w:rsidRDefault="004B6DEC" w:rsidP="004B6DEC">
      <w:pPr>
        <w:spacing w:after="120"/>
        <w:jc w:val="center"/>
        <w:rPr>
          <w:rFonts w:eastAsia="TimesNewRoman"/>
          <w:b/>
          <w:bCs/>
          <w:lang w:eastAsia="en-US"/>
        </w:rPr>
      </w:pPr>
      <w:r w:rsidRPr="004B6DEC">
        <w:rPr>
          <w:rFonts w:eastAsia="TimesNewRoman"/>
          <w:b/>
          <w:bCs/>
          <w:lang w:eastAsia="en-US"/>
        </w:rPr>
        <w:t>Članak 57.</w:t>
      </w:r>
    </w:p>
    <w:p w:rsidR="004B6DEC" w:rsidRPr="004B6DEC" w:rsidRDefault="004B6DEC" w:rsidP="004B6DEC">
      <w:pPr>
        <w:spacing w:after="120"/>
        <w:jc w:val="center"/>
        <w:rPr>
          <w:rFonts w:eastAsia="Calibri"/>
          <w:bCs/>
          <w:color w:val="000000"/>
          <w:lang w:eastAsia="en-US"/>
        </w:rPr>
      </w:pPr>
    </w:p>
    <w:p w:rsidR="004B6DEC" w:rsidRPr="004B6DEC" w:rsidRDefault="004B6DEC" w:rsidP="004B6DEC">
      <w:pPr>
        <w:spacing w:after="120"/>
        <w:jc w:val="both"/>
        <w:rPr>
          <w:rFonts w:eastAsia="Calibri"/>
          <w:bCs/>
          <w:color w:val="000000"/>
          <w:lang w:eastAsia="en-US"/>
        </w:rPr>
      </w:pPr>
      <w:r w:rsidRPr="004B6DEC">
        <w:rPr>
          <w:rFonts w:eastAsia="Calibri"/>
          <w:bCs/>
          <w:color w:val="000000"/>
          <w:lang w:eastAsia="en-US"/>
        </w:rPr>
        <w:t>Stručni ispit iz čl. 9. polaže se na način i prema programu koji propisuje ministar.</w:t>
      </w:r>
    </w:p>
    <w:p w:rsidR="004B6DEC" w:rsidRPr="004B6DEC" w:rsidRDefault="004B6DEC" w:rsidP="004B6DEC">
      <w:pPr>
        <w:spacing w:after="120"/>
        <w:jc w:val="both"/>
        <w:rPr>
          <w:b/>
          <w:bCs/>
          <w:lang w:eastAsia="en-US"/>
        </w:rPr>
      </w:pPr>
    </w:p>
    <w:p w:rsidR="004B6DEC" w:rsidRPr="004B6DEC" w:rsidRDefault="004B6DEC" w:rsidP="004B6DEC">
      <w:pPr>
        <w:spacing w:after="120"/>
        <w:jc w:val="center"/>
        <w:rPr>
          <w:rFonts w:eastAsia="TimesNewRoman"/>
          <w:b/>
          <w:bCs/>
          <w:lang w:eastAsia="en-US"/>
        </w:rPr>
      </w:pPr>
      <w:r w:rsidRPr="004B6DEC">
        <w:rPr>
          <w:rFonts w:eastAsia="TimesNewRoman"/>
          <w:b/>
          <w:bCs/>
          <w:lang w:eastAsia="en-US"/>
        </w:rPr>
        <w:t>Članak 58.</w:t>
      </w:r>
    </w:p>
    <w:p w:rsidR="004B6DEC" w:rsidRPr="004B6DEC" w:rsidRDefault="004B6DEC" w:rsidP="004B6DEC">
      <w:pPr>
        <w:spacing w:after="120"/>
        <w:jc w:val="center"/>
        <w:rPr>
          <w:rFonts w:eastAsia="Calibri"/>
          <w:bCs/>
          <w:color w:val="000000"/>
          <w:lang w:eastAsia="en-US"/>
        </w:rPr>
      </w:pPr>
    </w:p>
    <w:p w:rsidR="004B6DEC" w:rsidRPr="004B6DEC" w:rsidRDefault="004B6DEC" w:rsidP="004B6DEC">
      <w:pPr>
        <w:spacing w:after="120"/>
        <w:jc w:val="both"/>
        <w:rPr>
          <w:bCs/>
          <w:color w:val="000000"/>
          <w:lang w:eastAsia="en-US"/>
        </w:rPr>
      </w:pPr>
      <w:r w:rsidRPr="004B6DEC">
        <w:rPr>
          <w:bCs/>
          <w:color w:val="000000"/>
          <w:lang w:eastAsia="en-US"/>
        </w:rPr>
        <w:t>Vlasnici, odnosno korisnici građevina, građevinskih dijelova i drugih nekretnina te prostora, odnosno upravitelji zgrada općim aktom uređuju stanje zaštite od požara, sukladno propisima, vlastitim planovima i potrebama.</w:t>
      </w:r>
    </w:p>
    <w:p w:rsidR="004B6DEC" w:rsidRPr="004B6DEC" w:rsidRDefault="004B6DEC" w:rsidP="004B6DEC">
      <w:pPr>
        <w:spacing w:after="120"/>
        <w:jc w:val="both"/>
        <w:rPr>
          <w:b/>
          <w:bCs/>
          <w:lang w:eastAsia="en-US"/>
        </w:rPr>
      </w:pPr>
    </w:p>
    <w:p w:rsidR="004B6DEC" w:rsidRPr="004B6DEC" w:rsidRDefault="004B6DEC" w:rsidP="004B6DEC">
      <w:pPr>
        <w:spacing w:after="120"/>
        <w:jc w:val="center"/>
        <w:rPr>
          <w:rFonts w:eastAsia="TimesNewRoman"/>
          <w:b/>
          <w:bCs/>
          <w:lang w:eastAsia="en-US"/>
        </w:rPr>
      </w:pPr>
      <w:r w:rsidRPr="004B6DEC">
        <w:rPr>
          <w:rFonts w:eastAsia="TimesNewRoman"/>
          <w:b/>
          <w:bCs/>
          <w:lang w:eastAsia="en-US"/>
        </w:rPr>
        <w:t>Članak 59.</w:t>
      </w:r>
    </w:p>
    <w:p w:rsidR="004B6DEC" w:rsidRPr="004B6DEC" w:rsidRDefault="004B6DEC" w:rsidP="004B6DEC">
      <w:pPr>
        <w:spacing w:after="120"/>
        <w:jc w:val="center"/>
        <w:rPr>
          <w:rFonts w:eastAsia="Calibri"/>
          <w:bCs/>
          <w:color w:val="000000"/>
          <w:lang w:eastAsia="en-US"/>
        </w:rPr>
      </w:pPr>
    </w:p>
    <w:p w:rsidR="004B6DEC" w:rsidRPr="004B6DEC" w:rsidRDefault="004B6DEC" w:rsidP="004B6DEC">
      <w:pPr>
        <w:rPr>
          <w:bCs/>
          <w:lang w:eastAsia="en-US"/>
        </w:rPr>
      </w:pPr>
      <w:r w:rsidRPr="004B6DEC">
        <w:rPr>
          <w:bCs/>
          <w:lang w:eastAsia="en-US"/>
        </w:rPr>
        <w:t>Podatci o referentu zaštite od požara:</w:t>
      </w:r>
    </w:p>
    <w:p w:rsidR="004B6DEC" w:rsidRPr="004B6DEC" w:rsidRDefault="004B6DEC" w:rsidP="004B6DEC">
      <w:pPr>
        <w:rPr>
          <w:b/>
          <w:bCs/>
          <w:lang w:eastAsia="en-US"/>
        </w:rPr>
      </w:pPr>
    </w:p>
    <w:tbl>
      <w:tblPr>
        <w:tblW w:w="946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070"/>
        <w:gridCol w:w="4394"/>
      </w:tblGrid>
      <w:tr w:rsidR="004B6DEC" w:rsidRPr="004B6DEC" w:rsidTr="004B6DEC">
        <w:trPr>
          <w:trHeight w:val="164"/>
        </w:trPr>
        <w:tc>
          <w:tcPr>
            <w:tcW w:w="5070" w:type="dxa"/>
            <w:tcBorders>
              <w:top w:val="single" w:sz="4" w:space="0" w:color="auto"/>
              <w:left w:val="single" w:sz="4" w:space="0" w:color="auto"/>
              <w:bottom w:val="single" w:sz="4" w:space="0" w:color="auto"/>
              <w:right w:val="single" w:sz="4" w:space="0" w:color="auto"/>
            </w:tcBorders>
          </w:tcPr>
          <w:p w:rsidR="004B6DEC" w:rsidRPr="008672D7" w:rsidRDefault="004B6DEC" w:rsidP="004B6DEC">
            <w:pPr>
              <w:jc w:val="both"/>
              <w:rPr>
                <w:bCs/>
                <w:lang w:val="en-US" w:eastAsia="en-US"/>
              </w:rPr>
            </w:pPr>
            <w:proofErr w:type="spellStart"/>
            <w:r w:rsidRPr="008672D7">
              <w:rPr>
                <w:bCs/>
                <w:lang w:val="en-US" w:eastAsia="en-US"/>
              </w:rPr>
              <w:t>Ime</w:t>
            </w:r>
            <w:proofErr w:type="spellEnd"/>
            <w:r w:rsidRPr="008672D7">
              <w:rPr>
                <w:bCs/>
                <w:lang w:val="en-US" w:eastAsia="en-US"/>
              </w:rPr>
              <w:t xml:space="preserve"> i </w:t>
            </w:r>
            <w:proofErr w:type="spellStart"/>
            <w:r w:rsidRPr="008672D7">
              <w:rPr>
                <w:bCs/>
                <w:lang w:val="en-US" w:eastAsia="en-US"/>
              </w:rPr>
              <w:t>prezime</w:t>
            </w:r>
            <w:proofErr w:type="spellEnd"/>
            <w:r w:rsidRPr="008672D7">
              <w:rPr>
                <w:bCs/>
                <w:lang w:val="en-US" w:eastAsia="en-US"/>
              </w:rPr>
              <w:t xml:space="preserve"> </w:t>
            </w:r>
            <w:proofErr w:type="spellStart"/>
            <w:r w:rsidRPr="008672D7">
              <w:rPr>
                <w:bCs/>
                <w:lang w:val="en-US" w:eastAsia="en-US"/>
              </w:rPr>
              <w:t>referenta</w:t>
            </w:r>
            <w:proofErr w:type="spellEnd"/>
            <w:r w:rsidRPr="008672D7">
              <w:rPr>
                <w:bCs/>
                <w:lang w:val="en-US" w:eastAsia="en-US"/>
              </w:rPr>
              <w:t xml:space="preserve"> </w:t>
            </w:r>
            <w:proofErr w:type="spellStart"/>
            <w:r w:rsidRPr="008672D7">
              <w:rPr>
                <w:bCs/>
                <w:lang w:val="en-US" w:eastAsia="en-US"/>
              </w:rPr>
              <w:t>zaštite</w:t>
            </w:r>
            <w:proofErr w:type="spellEnd"/>
            <w:r w:rsidRPr="008672D7">
              <w:rPr>
                <w:bCs/>
                <w:lang w:val="en-US" w:eastAsia="en-US"/>
              </w:rPr>
              <w:t xml:space="preserve"> od </w:t>
            </w:r>
            <w:proofErr w:type="spellStart"/>
            <w:r w:rsidRPr="008672D7">
              <w:rPr>
                <w:bCs/>
                <w:lang w:val="en-US" w:eastAsia="en-US"/>
              </w:rPr>
              <w:t>požara</w:t>
            </w:r>
            <w:proofErr w:type="spellEnd"/>
            <w:r w:rsidRPr="008672D7">
              <w:rPr>
                <w:bCs/>
                <w:lang w:val="en-US" w:eastAsia="en-US"/>
              </w:rPr>
              <w:t>:</w:t>
            </w:r>
          </w:p>
        </w:tc>
        <w:tc>
          <w:tcPr>
            <w:tcW w:w="4394" w:type="dxa"/>
            <w:tcBorders>
              <w:top w:val="single" w:sz="4" w:space="0" w:color="auto"/>
              <w:left w:val="single" w:sz="4" w:space="0" w:color="auto"/>
              <w:bottom w:val="single" w:sz="4" w:space="0" w:color="auto"/>
              <w:right w:val="single" w:sz="4" w:space="0" w:color="auto"/>
            </w:tcBorders>
            <w:shd w:val="clear" w:color="auto" w:fill="F3F3F3"/>
          </w:tcPr>
          <w:p w:rsidR="004B6DEC" w:rsidRPr="004B6DEC" w:rsidRDefault="008672D7" w:rsidP="004B6DEC">
            <w:pPr>
              <w:rPr>
                <w:b/>
                <w:bCs/>
                <w:lang w:val="de-DE" w:eastAsia="en-US"/>
              </w:rPr>
            </w:pPr>
            <w:r>
              <w:rPr>
                <w:b/>
                <w:bCs/>
                <w:lang w:val="de-DE" w:eastAsia="en-US"/>
              </w:rPr>
              <w:t>ANA HALLER</w:t>
            </w:r>
          </w:p>
        </w:tc>
      </w:tr>
      <w:tr w:rsidR="004B6DEC" w:rsidRPr="004B6DEC" w:rsidTr="004B6DEC">
        <w:tc>
          <w:tcPr>
            <w:tcW w:w="5070" w:type="dxa"/>
            <w:tcBorders>
              <w:top w:val="single" w:sz="4" w:space="0" w:color="auto"/>
              <w:left w:val="single" w:sz="4" w:space="0" w:color="auto"/>
              <w:bottom w:val="single" w:sz="4" w:space="0" w:color="auto"/>
              <w:right w:val="single" w:sz="4" w:space="0" w:color="auto"/>
            </w:tcBorders>
          </w:tcPr>
          <w:p w:rsidR="004B6DEC" w:rsidRPr="004B6DEC" w:rsidRDefault="004B6DEC" w:rsidP="004B6DEC">
            <w:pPr>
              <w:jc w:val="both"/>
              <w:rPr>
                <w:bCs/>
                <w:lang w:val="de-DE" w:eastAsia="en-US"/>
              </w:rPr>
            </w:pPr>
            <w:proofErr w:type="spellStart"/>
            <w:r w:rsidRPr="004B6DEC">
              <w:rPr>
                <w:bCs/>
                <w:lang w:val="de-DE" w:eastAsia="en-US"/>
              </w:rPr>
              <w:t>Naziv</w:t>
            </w:r>
            <w:proofErr w:type="spellEnd"/>
            <w:r w:rsidRPr="004B6DEC">
              <w:rPr>
                <w:bCs/>
                <w:lang w:val="de-DE" w:eastAsia="en-US"/>
              </w:rPr>
              <w:t xml:space="preserve"> </w:t>
            </w:r>
            <w:proofErr w:type="spellStart"/>
            <w:r w:rsidRPr="004B6DEC">
              <w:rPr>
                <w:bCs/>
                <w:lang w:val="de-DE" w:eastAsia="en-US"/>
              </w:rPr>
              <w:t>radnog</w:t>
            </w:r>
            <w:proofErr w:type="spellEnd"/>
            <w:r w:rsidRPr="004B6DEC">
              <w:rPr>
                <w:bCs/>
                <w:lang w:val="de-DE" w:eastAsia="en-US"/>
              </w:rPr>
              <w:t xml:space="preserve"> </w:t>
            </w:r>
            <w:proofErr w:type="spellStart"/>
            <w:r w:rsidRPr="004B6DEC">
              <w:rPr>
                <w:bCs/>
                <w:lang w:val="de-DE" w:eastAsia="en-US"/>
              </w:rPr>
              <w:t>mjesta</w:t>
            </w:r>
            <w:proofErr w:type="spellEnd"/>
            <w:r w:rsidRPr="004B6DEC">
              <w:rPr>
                <w:bCs/>
                <w:lang w:val="de-DE" w:eastAsia="en-US"/>
              </w:rPr>
              <w:t>:</w:t>
            </w:r>
          </w:p>
        </w:tc>
        <w:tc>
          <w:tcPr>
            <w:tcW w:w="4394" w:type="dxa"/>
            <w:tcBorders>
              <w:top w:val="single" w:sz="4" w:space="0" w:color="auto"/>
              <w:left w:val="single" w:sz="4" w:space="0" w:color="auto"/>
              <w:bottom w:val="single" w:sz="4" w:space="0" w:color="auto"/>
              <w:right w:val="single" w:sz="4" w:space="0" w:color="auto"/>
            </w:tcBorders>
            <w:shd w:val="clear" w:color="auto" w:fill="F3F3F3"/>
          </w:tcPr>
          <w:p w:rsidR="004B6DEC" w:rsidRPr="004B6DEC" w:rsidRDefault="008672D7" w:rsidP="004B6DEC">
            <w:pPr>
              <w:jc w:val="both"/>
              <w:rPr>
                <w:b/>
                <w:bCs/>
                <w:lang w:val="de-DE" w:eastAsia="en-US"/>
              </w:rPr>
            </w:pPr>
            <w:r>
              <w:rPr>
                <w:b/>
                <w:bCs/>
                <w:lang w:val="de-DE" w:eastAsia="en-US"/>
              </w:rPr>
              <w:t>UČITELJICA ENGLESKOG JEZIKA</w:t>
            </w:r>
          </w:p>
        </w:tc>
      </w:tr>
      <w:tr w:rsidR="004B6DEC" w:rsidRPr="004B6DEC" w:rsidTr="004B6DEC">
        <w:tc>
          <w:tcPr>
            <w:tcW w:w="5070" w:type="dxa"/>
            <w:tcBorders>
              <w:top w:val="single" w:sz="4" w:space="0" w:color="auto"/>
              <w:left w:val="single" w:sz="4" w:space="0" w:color="auto"/>
              <w:bottom w:val="single" w:sz="4" w:space="0" w:color="auto"/>
              <w:right w:val="single" w:sz="4" w:space="0" w:color="auto"/>
            </w:tcBorders>
          </w:tcPr>
          <w:p w:rsidR="004B6DEC" w:rsidRPr="004B6DEC" w:rsidRDefault="004B6DEC" w:rsidP="004B6DEC">
            <w:pPr>
              <w:jc w:val="both"/>
              <w:rPr>
                <w:bCs/>
                <w:lang w:val="de-DE" w:eastAsia="en-US"/>
              </w:rPr>
            </w:pPr>
            <w:proofErr w:type="spellStart"/>
            <w:r w:rsidRPr="004B6DEC">
              <w:rPr>
                <w:bCs/>
                <w:lang w:val="de-DE" w:eastAsia="en-US"/>
              </w:rPr>
              <w:t>Stručna</w:t>
            </w:r>
            <w:proofErr w:type="spellEnd"/>
            <w:r w:rsidRPr="004B6DEC">
              <w:rPr>
                <w:bCs/>
                <w:lang w:val="de-DE" w:eastAsia="en-US"/>
              </w:rPr>
              <w:t xml:space="preserve"> </w:t>
            </w:r>
            <w:proofErr w:type="spellStart"/>
            <w:r w:rsidRPr="004B6DEC">
              <w:rPr>
                <w:bCs/>
                <w:lang w:val="de-DE" w:eastAsia="en-US"/>
              </w:rPr>
              <w:t>sprema</w:t>
            </w:r>
            <w:proofErr w:type="spellEnd"/>
            <w:r w:rsidRPr="004B6DEC">
              <w:rPr>
                <w:bCs/>
                <w:lang w:val="de-DE" w:eastAsia="en-US"/>
              </w:rPr>
              <w:t>:</w:t>
            </w:r>
          </w:p>
        </w:tc>
        <w:tc>
          <w:tcPr>
            <w:tcW w:w="4394" w:type="dxa"/>
            <w:tcBorders>
              <w:top w:val="single" w:sz="4" w:space="0" w:color="auto"/>
              <w:left w:val="single" w:sz="4" w:space="0" w:color="auto"/>
              <w:bottom w:val="single" w:sz="4" w:space="0" w:color="auto"/>
              <w:right w:val="single" w:sz="4" w:space="0" w:color="auto"/>
            </w:tcBorders>
            <w:shd w:val="clear" w:color="auto" w:fill="F3F3F3"/>
          </w:tcPr>
          <w:p w:rsidR="004B6DEC" w:rsidRPr="004B6DEC" w:rsidRDefault="008672D7" w:rsidP="004B6DEC">
            <w:pPr>
              <w:jc w:val="both"/>
              <w:rPr>
                <w:b/>
                <w:bCs/>
                <w:lang w:val="de-DE" w:eastAsia="en-US"/>
              </w:rPr>
            </w:pPr>
            <w:r>
              <w:rPr>
                <w:b/>
                <w:bCs/>
                <w:lang w:val="de-DE" w:eastAsia="en-US"/>
              </w:rPr>
              <w:t>VSS</w:t>
            </w:r>
          </w:p>
        </w:tc>
      </w:tr>
      <w:tr w:rsidR="004B6DEC" w:rsidRPr="004B6DEC" w:rsidTr="004B6DEC">
        <w:tc>
          <w:tcPr>
            <w:tcW w:w="5070" w:type="dxa"/>
            <w:tcBorders>
              <w:top w:val="single" w:sz="4" w:space="0" w:color="auto"/>
              <w:left w:val="single" w:sz="4" w:space="0" w:color="auto"/>
              <w:bottom w:val="single" w:sz="4" w:space="0" w:color="auto"/>
              <w:right w:val="single" w:sz="4" w:space="0" w:color="auto"/>
            </w:tcBorders>
          </w:tcPr>
          <w:p w:rsidR="004B6DEC" w:rsidRPr="004B6DEC" w:rsidRDefault="004B6DEC" w:rsidP="004B6DEC">
            <w:pPr>
              <w:jc w:val="both"/>
              <w:rPr>
                <w:bCs/>
                <w:lang w:val="de-DE" w:eastAsia="en-US"/>
              </w:rPr>
            </w:pPr>
            <w:proofErr w:type="spellStart"/>
            <w:r w:rsidRPr="004B6DEC">
              <w:rPr>
                <w:bCs/>
                <w:lang w:val="de-DE" w:eastAsia="en-US"/>
              </w:rPr>
              <w:t>Broj</w:t>
            </w:r>
            <w:proofErr w:type="spellEnd"/>
            <w:r w:rsidRPr="004B6DEC">
              <w:rPr>
                <w:bCs/>
                <w:lang w:val="de-DE" w:eastAsia="en-US"/>
              </w:rPr>
              <w:t xml:space="preserve"> </w:t>
            </w:r>
            <w:proofErr w:type="spellStart"/>
            <w:r w:rsidRPr="004B6DEC">
              <w:rPr>
                <w:bCs/>
                <w:lang w:val="de-DE" w:eastAsia="en-US"/>
              </w:rPr>
              <w:t>položenog</w:t>
            </w:r>
            <w:proofErr w:type="spellEnd"/>
            <w:r w:rsidRPr="004B6DEC">
              <w:rPr>
                <w:bCs/>
                <w:lang w:val="de-DE" w:eastAsia="en-US"/>
              </w:rPr>
              <w:t xml:space="preserve"> </w:t>
            </w:r>
            <w:proofErr w:type="spellStart"/>
            <w:r w:rsidRPr="004B6DEC">
              <w:rPr>
                <w:bCs/>
                <w:lang w:val="de-DE" w:eastAsia="en-US"/>
              </w:rPr>
              <w:t>stručnog</w:t>
            </w:r>
            <w:proofErr w:type="spellEnd"/>
            <w:r w:rsidRPr="004B6DEC">
              <w:rPr>
                <w:bCs/>
                <w:lang w:val="de-DE" w:eastAsia="en-US"/>
              </w:rPr>
              <w:t xml:space="preserve"> </w:t>
            </w:r>
            <w:proofErr w:type="spellStart"/>
            <w:r w:rsidRPr="004B6DEC">
              <w:rPr>
                <w:bCs/>
                <w:lang w:val="de-DE" w:eastAsia="en-US"/>
              </w:rPr>
              <w:t>ispita</w:t>
            </w:r>
            <w:proofErr w:type="spellEnd"/>
            <w:r w:rsidRPr="004B6DEC">
              <w:rPr>
                <w:bCs/>
                <w:lang w:val="de-DE" w:eastAsia="en-US"/>
              </w:rPr>
              <w:t>:</w:t>
            </w:r>
          </w:p>
        </w:tc>
        <w:tc>
          <w:tcPr>
            <w:tcW w:w="4394" w:type="dxa"/>
            <w:tcBorders>
              <w:top w:val="single" w:sz="4" w:space="0" w:color="auto"/>
              <w:left w:val="single" w:sz="4" w:space="0" w:color="auto"/>
              <w:bottom w:val="single" w:sz="4" w:space="0" w:color="auto"/>
              <w:right w:val="single" w:sz="4" w:space="0" w:color="auto"/>
            </w:tcBorders>
            <w:shd w:val="clear" w:color="auto" w:fill="F3F3F3"/>
          </w:tcPr>
          <w:p w:rsidR="004B6DEC" w:rsidRPr="004B6DEC" w:rsidRDefault="008672D7" w:rsidP="004B6DEC">
            <w:pPr>
              <w:jc w:val="both"/>
              <w:rPr>
                <w:b/>
                <w:bCs/>
                <w:lang w:val="de-DE" w:eastAsia="en-US"/>
              </w:rPr>
            </w:pPr>
            <w:r>
              <w:rPr>
                <w:b/>
                <w:bCs/>
                <w:lang w:val="de-DE" w:eastAsia="en-US"/>
              </w:rPr>
              <w:t>E-11864</w:t>
            </w:r>
          </w:p>
        </w:tc>
      </w:tr>
      <w:tr w:rsidR="004B6DEC" w:rsidRPr="004B6DEC" w:rsidTr="004B6DEC">
        <w:tc>
          <w:tcPr>
            <w:tcW w:w="5070" w:type="dxa"/>
            <w:tcBorders>
              <w:top w:val="single" w:sz="4" w:space="0" w:color="auto"/>
              <w:left w:val="single" w:sz="4" w:space="0" w:color="auto"/>
              <w:bottom w:val="single" w:sz="4" w:space="0" w:color="auto"/>
              <w:right w:val="single" w:sz="4" w:space="0" w:color="auto"/>
            </w:tcBorders>
          </w:tcPr>
          <w:p w:rsidR="004B6DEC" w:rsidRPr="004B6DEC" w:rsidRDefault="004B6DEC" w:rsidP="004B6DEC">
            <w:pPr>
              <w:jc w:val="both"/>
              <w:rPr>
                <w:bCs/>
                <w:lang w:val="de-DE" w:eastAsia="en-US"/>
              </w:rPr>
            </w:pPr>
            <w:r w:rsidRPr="004B6DEC">
              <w:rPr>
                <w:bCs/>
                <w:lang w:val="de-DE" w:eastAsia="en-US"/>
              </w:rPr>
              <w:t xml:space="preserve">Datum </w:t>
            </w:r>
            <w:proofErr w:type="spellStart"/>
            <w:r w:rsidRPr="004B6DEC">
              <w:rPr>
                <w:bCs/>
                <w:lang w:val="de-DE" w:eastAsia="en-US"/>
              </w:rPr>
              <w:t>polaganja</w:t>
            </w:r>
            <w:proofErr w:type="spellEnd"/>
            <w:r w:rsidRPr="004B6DEC">
              <w:rPr>
                <w:bCs/>
                <w:lang w:val="de-DE" w:eastAsia="en-US"/>
              </w:rPr>
              <w:t>:</w:t>
            </w:r>
          </w:p>
        </w:tc>
        <w:tc>
          <w:tcPr>
            <w:tcW w:w="4394" w:type="dxa"/>
            <w:tcBorders>
              <w:top w:val="single" w:sz="4" w:space="0" w:color="auto"/>
              <w:left w:val="single" w:sz="4" w:space="0" w:color="auto"/>
              <w:bottom w:val="single" w:sz="4" w:space="0" w:color="auto"/>
              <w:right w:val="single" w:sz="4" w:space="0" w:color="auto"/>
            </w:tcBorders>
            <w:shd w:val="clear" w:color="auto" w:fill="F3F3F3"/>
          </w:tcPr>
          <w:p w:rsidR="004B6DEC" w:rsidRPr="004B6DEC" w:rsidRDefault="008672D7" w:rsidP="004B6DEC">
            <w:pPr>
              <w:jc w:val="both"/>
              <w:rPr>
                <w:b/>
                <w:bCs/>
                <w:lang w:val="de-DE" w:eastAsia="en-US"/>
              </w:rPr>
            </w:pPr>
            <w:r>
              <w:rPr>
                <w:b/>
                <w:bCs/>
                <w:lang w:val="de-DE" w:eastAsia="en-US"/>
              </w:rPr>
              <w:t>12.05.2016.</w:t>
            </w:r>
          </w:p>
        </w:tc>
      </w:tr>
    </w:tbl>
    <w:p w:rsidR="004B6DEC" w:rsidRPr="004B6DEC" w:rsidRDefault="004B6DEC" w:rsidP="004B6DEC">
      <w:pPr>
        <w:spacing w:after="120"/>
        <w:jc w:val="center"/>
        <w:rPr>
          <w:rFonts w:eastAsia="TimesNewRoman"/>
          <w:b/>
          <w:bCs/>
          <w:lang w:eastAsia="en-US"/>
        </w:rPr>
      </w:pPr>
    </w:p>
    <w:p w:rsidR="004B6DEC" w:rsidRPr="004B6DEC" w:rsidRDefault="004B6DEC" w:rsidP="004B6DEC">
      <w:pPr>
        <w:jc w:val="center"/>
        <w:rPr>
          <w:rFonts w:eastAsia="TimesNewRoman"/>
          <w:b/>
          <w:bCs/>
          <w:lang w:eastAsia="en-US"/>
        </w:rPr>
      </w:pPr>
      <w:r w:rsidRPr="004B6DEC">
        <w:rPr>
          <w:rFonts w:eastAsia="TimesNewRoman"/>
          <w:b/>
          <w:bCs/>
          <w:lang w:eastAsia="en-US"/>
        </w:rPr>
        <w:t>Članak 60.</w:t>
      </w:r>
    </w:p>
    <w:p w:rsidR="004B6DEC" w:rsidRPr="004B6DEC" w:rsidRDefault="004B6DEC" w:rsidP="004B6DEC">
      <w:pPr>
        <w:jc w:val="center"/>
        <w:rPr>
          <w:rFonts w:eastAsia="Calibri"/>
          <w:bCs/>
          <w:color w:val="000000"/>
          <w:lang w:eastAsia="en-US"/>
        </w:rPr>
      </w:pPr>
    </w:p>
    <w:p w:rsidR="004B6DEC" w:rsidRPr="004B6DEC" w:rsidRDefault="004B6DEC" w:rsidP="004B6DEC">
      <w:pPr>
        <w:autoSpaceDE w:val="0"/>
        <w:autoSpaceDN w:val="0"/>
        <w:adjustRightInd w:val="0"/>
        <w:jc w:val="both"/>
        <w:rPr>
          <w:color w:val="000000"/>
        </w:rPr>
      </w:pPr>
      <w:r w:rsidRPr="004B6DEC">
        <w:rPr>
          <w:color w:val="000000"/>
        </w:rPr>
        <w:t xml:space="preserve">Referent zaštite od požara ima slijedeće obveze: </w:t>
      </w:r>
    </w:p>
    <w:p w:rsidR="004B6DEC" w:rsidRPr="004B6DEC" w:rsidRDefault="004B6DEC" w:rsidP="004B6DEC">
      <w:pPr>
        <w:autoSpaceDE w:val="0"/>
        <w:autoSpaceDN w:val="0"/>
        <w:adjustRightInd w:val="0"/>
        <w:jc w:val="both"/>
        <w:rPr>
          <w:color w:val="000000"/>
        </w:rPr>
      </w:pPr>
      <w:r w:rsidRPr="004B6DEC">
        <w:rPr>
          <w:color w:val="000000"/>
        </w:rPr>
        <w:t xml:space="preserve">- uz ostale poslove, bavi se stručno i poslovima zaštite od požara, njezinom organizacijom i provedbom, sukladno propisima, a u dogovoru sa </w:t>
      </w:r>
      <w:proofErr w:type="spellStart"/>
      <w:r w:rsidRPr="004B6DEC">
        <w:rPr>
          <w:color w:val="000000"/>
        </w:rPr>
        <w:t>ravnateljom</w:t>
      </w:r>
      <w:proofErr w:type="spellEnd"/>
      <w:r w:rsidRPr="004B6DEC">
        <w:rPr>
          <w:color w:val="000000"/>
        </w:rPr>
        <w:t xml:space="preserve"> i njegovim ovlaštenikom, </w:t>
      </w:r>
    </w:p>
    <w:p w:rsidR="004B6DEC" w:rsidRPr="004B6DEC" w:rsidRDefault="004B6DEC" w:rsidP="004B6DEC">
      <w:pPr>
        <w:autoSpaceDE w:val="0"/>
        <w:autoSpaceDN w:val="0"/>
        <w:adjustRightInd w:val="0"/>
        <w:jc w:val="both"/>
        <w:rPr>
          <w:color w:val="000000"/>
        </w:rPr>
      </w:pPr>
      <w:r w:rsidRPr="004B6DEC">
        <w:rPr>
          <w:color w:val="000000"/>
        </w:rPr>
        <w:t xml:space="preserve">- pruža stručnu pomoć ravnatelju, ostalim radnicima, kao i učenicima u provedbi i unapređenju mjera zaštite od požara, </w:t>
      </w:r>
    </w:p>
    <w:p w:rsidR="004B6DEC" w:rsidRPr="004B6DEC" w:rsidRDefault="004B6DEC" w:rsidP="004B6DEC">
      <w:pPr>
        <w:autoSpaceDE w:val="0"/>
        <w:autoSpaceDN w:val="0"/>
        <w:adjustRightInd w:val="0"/>
        <w:jc w:val="both"/>
        <w:rPr>
          <w:color w:val="000000"/>
        </w:rPr>
      </w:pPr>
      <w:r w:rsidRPr="004B6DEC">
        <w:rPr>
          <w:color w:val="000000"/>
        </w:rPr>
        <w:t xml:space="preserve">- obavlja unutarnji nadzor nad primjenom pravila zaštite od požara, </w:t>
      </w:r>
    </w:p>
    <w:p w:rsidR="004B6DEC" w:rsidRPr="004B6DEC" w:rsidRDefault="004B6DEC" w:rsidP="004B6DEC">
      <w:pPr>
        <w:autoSpaceDE w:val="0"/>
        <w:autoSpaceDN w:val="0"/>
        <w:adjustRightInd w:val="0"/>
        <w:jc w:val="both"/>
        <w:rPr>
          <w:color w:val="000000"/>
        </w:rPr>
      </w:pPr>
      <w:r w:rsidRPr="004B6DEC">
        <w:rPr>
          <w:color w:val="000000"/>
        </w:rPr>
        <w:t xml:space="preserve">- vodi brigu da se otklanjaju utvrđeni nedostaci, </w:t>
      </w:r>
    </w:p>
    <w:p w:rsidR="004B6DEC" w:rsidRPr="004B6DEC" w:rsidRDefault="004B6DEC" w:rsidP="004B6DEC">
      <w:pPr>
        <w:autoSpaceDE w:val="0"/>
        <w:autoSpaceDN w:val="0"/>
        <w:adjustRightInd w:val="0"/>
        <w:jc w:val="both"/>
        <w:rPr>
          <w:color w:val="000000"/>
        </w:rPr>
      </w:pPr>
      <w:r w:rsidRPr="004B6DEC">
        <w:rPr>
          <w:color w:val="000000"/>
        </w:rPr>
        <w:t xml:space="preserve">- vodi brigu da pisane upute mjera zaštite od požara, evakuacije ili načina rada sa opasnim sredstvima budu istaknute na mjestu rada radi njihova korištenja, </w:t>
      </w:r>
    </w:p>
    <w:p w:rsidR="004B6DEC" w:rsidRPr="004B6DEC" w:rsidRDefault="004B6DEC" w:rsidP="004B6DEC">
      <w:pPr>
        <w:autoSpaceDE w:val="0"/>
        <w:autoSpaceDN w:val="0"/>
        <w:adjustRightInd w:val="0"/>
        <w:jc w:val="both"/>
        <w:rPr>
          <w:color w:val="000000"/>
        </w:rPr>
      </w:pPr>
      <w:r w:rsidRPr="004B6DEC">
        <w:rPr>
          <w:color w:val="000000"/>
        </w:rPr>
        <w:t xml:space="preserve">- surađuje sa tijelima inspekcije zaštite od požara, </w:t>
      </w:r>
    </w:p>
    <w:p w:rsidR="004B6DEC" w:rsidRPr="004B6DEC" w:rsidRDefault="004B6DEC" w:rsidP="004B6DEC">
      <w:pPr>
        <w:autoSpaceDE w:val="0"/>
        <w:autoSpaceDN w:val="0"/>
        <w:adjustRightInd w:val="0"/>
        <w:jc w:val="both"/>
        <w:rPr>
          <w:color w:val="000000"/>
        </w:rPr>
      </w:pPr>
      <w:r w:rsidRPr="004B6DEC">
        <w:rPr>
          <w:color w:val="000000"/>
        </w:rPr>
        <w:t xml:space="preserve">- organizira jedanput u dvije godine praktičnu obuku radnika iz rukovanja aparatima za gašenje požara, priručnom opremom, te načinom evakuacije, </w:t>
      </w:r>
    </w:p>
    <w:p w:rsidR="004B6DEC" w:rsidRPr="004B6DEC" w:rsidRDefault="004B6DEC" w:rsidP="004B6DEC">
      <w:pPr>
        <w:autoSpaceDE w:val="0"/>
        <w:autoSpaceDN w:val="0"/>
        <w:adjustRightInd w:val="0"/>
        <w:jc w:val="both"/>
        <w:rPr>
          <w:color w:val="000000"/>
        </w:rPr>
      </w:pPr>
      <w:r w:rsidRPr="004B6DEC">
        <w:rPr>
          <w:color w:val="000000"/>
        </w:rPr>
        <w:t xml:space="preserve">- čuva tehničku dokumentaciju iz koje je vidljiva primjena pravila zaštite od požara, odnosno mora znati kod koga se čuva, </w:t>
      </w:r>
    </w:p>
    <w:p w:rsidR="004B6DEC" w:rsidRPr="004B6DEC" w:rsidRDefault="004B6DEC" w:rsidP="004B6DEC">
      <w:pPr>
        <w:autoSpaceDE w:val="0"/>
        <w:autoSpaceDN w:val="0"/>
        <w:adjustRightInd w:val="0"/>
        <w:jc w:val="both"/>
        <w:rPr>
          <w:color w:val="000000"/>
        </w:rPr>
      </w:pPr>
      <w:r w:rsidRPr="004B6DEC">
        <w:rPr>
          <w:color w:val="000000"/>
        </w:rPr>
        <w:t xml:space="preserve">- odgovoran je za provedbu mjera zaštite od požara, a naročito za održavanje u ispravnom stanju i za namjensku uporabu opreme i sredstava za gašenje požara u školi kao i za upoznavanje radnika s opasnostima od požara na njihovim radnim mjestima, </w:t>
      </w:r>
    </w:p>
    <w:p w:rsidR="004B6DEC" w:rsidRPr="004B6DEC" w:rsidRDefault="004B6DEC" w:rsidP="004B6DEC">
      <w:pPr>
        <w:autoSpaceDE w:val="0"/>
        <w:autoSpaceDN w:val="0"/>
        <w:adjustRightInd w:val="0"/>
        <w:jc w:val="both"/>
        <w:rPr>
          <w:color w:val="000000"/>
        </w:rPr>
      </w:pPr>
      <w:r w:rsidRPr="004B6DEC">
        <w:rPr>
          <w:color w:val="000000"/>
        </w:rPr>
        <w:t xml:space="preserve">- ima potpunu stručnu neovisnost u odnosu na ravnatelja i radnike, te ne smije biti doveden u nepovoljniji položaj dok postupa prema odredbama zakona i drugih propisa zaštite od požara. </w:t>
      </w:r>
    </w:p>
    <w:p w:rsidR="004B6DEC" w:rsidRPr="004B6DEC" w:rsidRDefault="004B6DEC" w:rsidP="004B6DEC">
      <w:pPr>
        <w:autoSpaceDE w:val="0"/>
        <w:autoSpaceDN w:val="0"/>
        <w:adjustRightInd w:val="0"/>
        <w:rPr>
          <w:rFonts w:ascii="Arial" w:hAnsi="Arial" w:cs="Arial"/>
          <w:color w:val="000000"/>
          <w:sz w:val="22"/>
          <w:szCs w:val="22"/>
        </w:rPr>
      </w:pPr>
    </w:p>
    <w:p w:rsidR="004B6DEC" w:rsidRPr="004B6DEC" w:rsidRDefault="004B6DEC" w:rsidP="004B6DEC">
      <w:pPr>
        <w:rPr>
          <w:bCs/>
          <w:lang w:eastAsia="en-US"/>
        </w:rPr>
      </w:pPr>
    </w:p>
    <w:p w:rsidR="004B6DEC" w:rsidRPr="004B6DEC" w:rsidRDefault="004B6DEC" w:rsidP="004B6DEC">
      <w:pPr>
        <w:rPr>
          <w:bCs/>
          <w:lang w:eastAsia="en-US"/>
        </w:rPr>
      </w:pPr>
    </w:p>
    <w:p w:rsidR="004B6DEC" w:rsidRPr="004B6DEC" w:rsidRDefault="004B6DEC" w:rsidP="004B6DEC">
      <w:pPr>
        <w:rPr>
          <w:bCs/>
          <w:lang w:eastAsia="en-US"/>
        </w:rPr>
      </w:pPr>
    </w:p>
    <w:p w:rsidR="004B6DEC" w:rsidRPr="004B6DEC" w:rsidRDefault="004B6DEC" w:rsidP="004B6DEC">
      <w:pPr>
        <w:rPr>
          <w:bCs/>
          <w:lang w:eastAsia="en-US"/>
        </w:rPr>
      </w:pPr>
    </w:p>
    <w:p w:rsidR="004B6DEC" w:rsidRPr="004B6DEC" w:rsidRDefault="004B6DEC" w:rsidP="004B6DEC">
      <w:pPr>
        <w:keepNext/>
        <w:spacing w:before="240" w:after="240"/>
        <w:jc w:val="center"/>
        <w:outlineLvl w:val="0"/>
        <w:rPr>
          <w:rFonts w:ascii="Arial" w:hAnsi="Arial" w:cs="Arial"/>
          <w:b/>
          <w:bCs/>
          <w:kern w:val="28"/>
          <w:sz w:val="28"/>
          <w:szCs w:val="28"/>
          <w:lang w:eastAsia="en-US"/>
        </w:rPr>
      </w:pPr>
      <w:bookmarkStart w:id="21" w:name="_Toc442162912"/>
      <w:r w:rsidRPr="004B6DEC">
        <w:rPr>
          <w:rFonts w:ascii="Arial" w:hAnsi="Arial" w:cs="Arial"/>
          <w:b/>
          <w:bCs/>
          <w:kern w:val="28"/>
          <w:sz w:val="28"/>
          <w:szCs w:val="28"/>
          <w:lang w:eastAsia="en-US"/>
        </w:rPr>
        <w:t>OBVEZE I ODGOVORNOSTI VEZANO UZ PROVEDBU MJERA ZAŠTITE OD POŽARA</w:t>
      </w:r>
      <w:bookmarkEnd w:id="21"/>
    </w:p>
    <w:p w:rsidR="004B6DEC" w:rsidRPr="004B6DEC" w:rsidRDefault="004B6DEC" w:rsidP="004B6DEC">
      <w:pPr>
        <w:rPr>
          <w:b/>
          <w:bCs/>
          <w:color w:val="000000"/>
          <w:lang w:eastAsia="en-US"/>
        </w:rPr>
      </w:pPr>
    </w:p>
    <w:p w:rsidR="004B6DEC" w:rsidRPr="004B6DEC" w:rsidRDefault="004B6DEC" w:rsidP="004B6DEC">
      <w:pPr>
        <w:rPr>
          <w:b/>
          <w:bCs/>
          <w:color w:val="000000"/>
          <w:lang w:eastAsia="en-US"/>
        </w:rPr>
      </w:pPr>
    </w:p>
    <w:p w:rsidR="004B6DEC" w:rsidRPr="004B6DEC" w:rsidRDefault="004B6DEC" w:rsidP="004B6DEC">
      <w:pPr>
        <w:spacing w:after="120"/>
        <w:jc w:val="center"/>
        <w:rPr>
          <w:rFonts w:eastAsia="TimesNewRoman"/>
          <w:b/>
          <w:bCs/>
          <w:lang w:eastAsia="en-US"/>
        </w:rPr>
      </w:pPr>
      <w:r w:rsidRPr="004B6DEC">
        <w:rPr>
          <w:rFonts w:eastAsia="TimesNewRoman"/>
          <w:b/>
          <w:bCs/>
          <w:lang w:eastAsia="en-US"/>
        </w:rPr>
        <w:t>Članak 61.</w:t>
      </w:r>
    </w:p>
    <w:p w:rsidR="004B6DEC" w:rsidRPr="004B6DEC" w:rsidRDefault="004B6DEC" w:rsidP="004B6DEC">
      <w:pPr>
        <w:spacing w:after="120"/>
        <w:jc w:val="center"/>
        <w:rPr>
          <w:rFonts w:eastAsia="Calibri"/>
          <w:bCs/>
          <w:color w:val="000000"/>
          <w:lang w:eastAsia="en-US"/>
        </w:rPr>
      </w:pPr>
    </w:p>
    <w:p w:rsidR="004B6DEC" w:rsidRPr="004B6DEC" w:rsidRDefault="004B6DEC" w:rsidP="004B6DEC">
      <w:pPr>
        <w:spacing w:beforeLines="30" w:before="72" w:afterLines="30" w:after="72"/>
        <w:jc w:val="both"/>
        <w:rPr>
          <w:color w:val="000000"/>
        </w:rPr>
      </w:pPr>
      <w:r w:rsidRPr="004B6DEC">
        <w:rPr>
          <w:color w:val="000000"/>
        </w:rPr>
        <w:t>(1) Svaka građevina ili njezin dio, ovisno o svojoj namjeni, mora se tijekom svog trajanja održavati na način da ispunjava bitni zahtjev zaštite od požara.</w:t>
      </w:r>
    </w:p>
    <w:p w:rsidR="004B6DEC" w:rsidRPr="004B6DEC" w:rsidRDefault="004B6DEC" w:rsidP="004B6DEC">
      <w:pPr>
        <w:spacing w:beforeLines="30" w:before="72" w:afterLines="30" w:after="72"/>
        <w:jc w:val="both"/>
        <w:rPr>
          <w:color w:val="000000"/>
        </w:rPr>
      </w:pPr>
      <w:r w:rsidRPr="004B6DEC">
        <w:rPr>
          <w:color w:val="000000"/>
        </w:rPr>
        <w:t>(2) Svaki prostor ili njegov dio, ovisno o svojoj namjeni, mora se održavati na način da ispunjava propisane mjere zaštite od požara.</w:t>
      </w:r>
    </w:p>
    <w:p w:rsidR="004B6DEC" w:rsidRPr="004B6DEC" w:rsidRDefault="004B6DEC" w:rsidP="004B6DEC">
      <w:pPr>
        <w:spacing w:beforeLines="30" w:before="72" w:afterLines="30" w:after="72"/>
        <w:jc w:val="both"/>
        <w:rPr>
          <w:color w:val="000000"/>
        </w:rPr>
      </w:pPr>
    </w:p>
    <w:p w:rsidR="004B6DEC" w:rsidRPr="004B6DEC" w:rsidRDefault="004B6DEC" w:rsidP="004B6DEC">
      <w:pPr>
        <w:spacing w:after="120"/>
        <w:jc w:val="center"/>
        <w:rPr>
          <w:rFonts w:eastAsia="TimesNewRoman"/>
          <w:b/>
          <w:bCs/>
          <w:lang w:eastAsia="en-US"/>
        </w:rPr>
      </w:pPr>
      <w:r w:rsidRPr="004B6DEC">
        <w:rPr>
          <w:rFonts w:eastAsia="TimesNewRoman"/>
          <w:b/>
          <w:bCs/>
          <w:lang w:eastAsia="en-US"/>
        </w:rPr>
        <w:t>Članak 62.</w:t>
      </w:r>
    </w:p>
    <w:p w:rsidR="004B6DEC" w:rsidRPr="004B6DEC" w:rsidRDefault="004B6DEC" w:rsidP="004B6DEC">
      <w:pPr>
        <w:spacing w:after="120"/>
        <w:jc w:val="center"/>
        <w:rPr>
          <w:rFonts w:eastAsia="Calibri"/>
          <w:bCs/>
          <w:color w:val="000000"/>
          <w:lang w:eastAsia="en-US"/>
        </w:rPr>
      </w:pPr>
    </w:p>
    <w:p w:rsidR="004B6DEC" w:rsidRPr="004B6DEC" w:rsidRDefault="004B6DEC" w:rsidP="004B6DEC">
      <w:pPr>
        <w:spacing w:beforeLines="30" w:before="72" w:afterLines="30" w:after="72"/>
        <w:jc w:val="both"/>
        <w:rPr>
          <w:color w:val="000000"/>
        </w:rPr>
      </w:pPr>
      <w:r w:rsidRPr="004B6DEC">
        <w:rPr>
          <w:color w:val="000000"/>
        </w:rPr>
        <w:t>Vlasnici, odnosno korisnici građevina, građevinskih dijelova i drugih nekretnina te prostora, odnosno upravitelji zgrada dužni su održavati slobodnima i propisno označenima evakuacijske putove, kao i pristupe vatrogasnim vozilima.</w:t>
      </w:r>
    </w:p>
    <w:p w:rsidR="004B6DEC" w:rsidRPr="004B6DEC" w:rsidRDefault="004B6DEC" w:rsidP="004B6DEC">
      <w:pPr>
        <w:spacing w:beforeLines="30" w:before="72" w:afterLines="30" w:after="72"/>
        <w:jc w:val="both"/>
        <w:rPr>
          <w:color w:val="000000"/>
        </w:rPr>
      </w:pPr>
    </w:p>
    <w:p w:rsidR="004B6DEC" w:rsidRPr="004B6DEC" w:rsidRDefault="004B6DEC" w:rsidP="004B6DEC">
      <w:pPr>
        <w:spacing w:after="120"/>
        <w:jc w:val="center"/>
        <w:rPr>
          <w:rFonts w:eastAsia="TimesNewRoman"/>
          <w:b/>
          <w:bCs/>
          <w:lang w:eastAsia="en-US"/>
        </w:rPr>
      </w:pPr>
      <w:r w:rsidRPr="004B6DEC">
        <w:rPr>
          <w:rFonts w:eastAsia="TimesNewRoman"/>
          <w:b/>
          <w:bCs/>
          <w:lang w:eastAsia="en-US"/>
        </w:rPr>
        <w:t>Članak 63.</w:t>
      </w:r>
    </w:p>
    <w:p w:rsidR="004B6DEC" w:rsidRPr="004B6DEC" w:rsidRDefault="004B6DEC" w:rsidP="004B6DEC">
      <w:pPr>
        <w:spacing w:after="120"/>
        <w:jc w:val="center"/>
        <w:rPr>
          <w:rFonts w:eastAsia="Calibri"/>
          <w:bCs/>
          <w:color w:val="000000"/>
          <w:lang w:eastAsia="en-US"/>
        </w:rPr>
      </w:pPr>
    </w:p>
    <w:p w:rsidR="004B6DEC" w:rsidRPr="004B6DEC" w:rsidRDefault="004B6DEC" w:rsidP="004B6DEC">
      <w:pPr>
        <w:spacing w:beforeLines="30" w:before="72" w:afterLines="30" w:after="72"/>
        <w:jc w:val="both"/>
        <w:rPr>
          <w:color w:val="000000"/>
        </w:rPr>
      </w:pPr>
      <w:r w:rsidRPr="004B6DEC">
        <w:rPr>
          <w:color w:val="000000"/>
        </w:rPr>
        <w:t>(1) Vlasnici, odnosno korisnici građevina, građevinskih dijelova i drugih nekretnina te prostora, odnosno upravitelji zgrada dužni su posjedovati uređaje, opremu i sredstva za gašenje požara.</w:t>
      </w:r>
    </w:p>
    <w:p w:rsidR="004B6DEC" w:rsidRPr="004B6DEC" w:rsidRDefault="004B6DEC" w:rsidP="004B6DEC">
      <w:pPr>
        <w:spacing w:beforeLines="30" w:before="72" w:afterLines="30" w:after="72"/>
        <w:jc w:val="both"/>
        <w:rPr>
          <w:color w:val="000000"/>
        </w:rPr>
      </w:pPr>
      <w:r w:rsidRPr="004B6DEC">
        <w:rPr>
          <w:color w:val="000000"/>
        </w:rPr>
        <w:t>(2) Vlasnici, odnosno korisnici građevina, građevinskih dijelova i drugih nekretnina te prostora, odnosno upravitelji zgrada dužni su sukladno propisima, tehničkim normativima, normama i uputama proizvođača održavati u ispravnom stanju postrojenja, uređaje i instalacije električne, plinske, ventilacijske i druge namjene, dimnjake i ložišta, kao i druge uređaje i instalacije, koji mogu prouzročiti nastajanje i širenje požara te o održavanju moraju posjedovati dokumentaciju.</w:t>
      </w:r>
    </w:p>
    <w:p w:rsidR="004B6DEC" w:rsidRPr="004B6DEC" w:rsidRDefault="004B6DEC" w:rsidP="004B6DEC">
      <w:pPr>
        <w:spacing w:after="120"/>
        <w:jc w:val="center"/>
        <w:rPr>
          <w:rFonts w:eastAsia="TimesNewRoman"/>
          <w:b/>
          <w:bCs/>
          <w:lang w:eastAsia="en-US"/>
        </w:rPr>
      </w:pPr>
      <w:r w:rsidRPr="004B6DEC">
        <w:rPr>
          <w:rFonts w:eastAsia="TimesNewRoman"/>
          <w:b/>
          <w:bCs/>
          <w:lang w:eastAsia="en-US"/>
        </w:rPr>
        <w:br w:type="page"/>
        <w:t>Članak 64.</w:t>
      </w:r>
    </w:p>
    <w:p w:rsidR="004B6DEC" w:rsidRPr="004B6DEC" w:rsidRDefault="004B6DEC" w:rsidP="004B6DEC">
      <w:pPr>
        <w:spacing w:after="120"/>
        <w:jc w:val="center"/>
        <w:rPr>
          <w:rFonts w:eastAsia="Calibri"/>
          <w:bCs/>
          <w:color w:val="000000"/>
          <w:lang w:eastAsia="en-US"/>
        </w:rPr>
      </w:pPr>
    </w:p>
    <w:p w:rsidR="004B6DEC" w:rsidRPr="004B6DEC" w:rsidRDefault="004B6DEC" w:rsidP="004B6DEC">
      <w:pPr>
        <w:spacing w:beforeLines="30" w:before="72" w:afterLines="30" w:after="72"/>
        <w:jc w:val="both"/>
        <w:rPr>
          <w:color w:val="000000"/>
        </w:rPr>
      </w:pPr>
      <w:r w:rsidRPr="004B6DEC">
        <w:rPr>
          <w:color w:val="000000"/>
        </w:rPr>
        <w:t xml:space="preserve"> (1) Vozila, uređaji, oprema, alat i sredstva za zaštitu od požara moraju se održavati u ispravnom i funkcionalnom stanju sukladno propisima, tehničkim normativima, normama i uputama proizvođača, o čemu mora postojati dokumentacija.</w:t>
      </w:r>
    </w:p>
    <w:p w:rsidR="004B6DEC" w:rsidRPr="004B6DEC" w:rsidRDefault="004B6DEC" w:rsidP="004B6DEC">
      <w:pPr>
        <w:spacing w:beforeLines="30" w:before="72" w:afterLines="30" w:after="72"/>
        <w:jc w:val="both"/>
        <w:rPr>
          <w:color w:val="000000"/>
        </w:rPr>
      </w:pPr>
      <w:r w:rsidRPr="004B6DEC">
        <w:rPr>
          <w:color w:val="000000"/>
        </w:rPr>
        <w:t>(2) Vozila, uređaji, oprema, alat i sredstva iz stavka 1. ovoga članka moraju biti propisno označena, uvijek dostupna te se namjenski koristiti.</w:t>
      </w:r>
    </w:p>
    <w:p w:rsidR="004B6DEC" w:rsidRPr="004B6DEC" w:rsidRDefault="004B6DEC" w:rsidP="004B6DEC">
      <w:pPr>
        <w:spacing w:beforeLines="30" w:before="72" w:afterLines="30" w:after="72"/>
        <w:jc w:val="both"/>
        <w:rPr>
          <w:color w:val="000000"/>
        </w:rPr>
      </w:pPr>
      <w:r w:rsidRPr="004B6DEC">
        <w:rPr>
          <w:color w:val="000000"/>
        </w:rPr>
        <w:t>(3) Stavci 1. i 2. ovoga članka ne odnose se na vozila, uređaje, opremu, alat i sredstva za zaštitu od požara vatrogasnih postrojbi na koje se odnose obveze propisane posebnim propisom kojim se uređuje područje vatrogastva.</w:t>
      </w:r>
    </w:p>
    <w:p w:rsidR="004B6DEC" w:rsidRPr="004B6DEC" w:rsidRDefault="004B6DEC" w:rsidP="004B6DEC">
      <w:pPr>
        <w:spacing w:beforeLines="30" w:before="72" w:afterLines="30" w:after="72"/>
        <w:jc w:val="both"/>
        <w:rPr>
          <w:color w:val="000000"/>
        </w:rPr>
      </w:pPr>
    </w:p>
    <w:p w:rsidR="004B6DEC" w:rsidRPr="004B6DEC" w:rsidRDefault="004B6DEC" w:rsidP="004B6DEC">
      <w:pPr>
        <w:spacing w:after="120"/>
        <w:jc w:val="center"/>
        <w:rPr>
          <w:rFonts w:eastAsia="TimesNewRoman"/>
          <w:b/>
          <w:bCs/>
          <w:lang w:eastAsia="en-US"/>
        </w:rPr>
      </w:pPr>
      <w:r w:rsidRPr="004B6DEC">
        <w:rPr>
          <w:rFonts w:eastAsia="TimesNewRoman"/>
          <w:b/>
          <w:bCs/>
          <w:lang w:eastAsia="en-US"/>
        </w:rPr>
        <w:t>Članak 65.</w:t>
      </w:r>
    </w:p>
    <w:p w:rsidR="004B6DEC" w:rsidRPr="004B6DEC" w:rsidRDefault="004B6DEC" w:rsidP="004B6DEC">
      <w:pPr>
        <w:spacing w:after="120"/>
        <w:jc w:val="center"/>
        <w:rPr>
          <w:rFonts w:eastAsia="Calibri"/>
          <w:bCs/>
          <w:color w:val="000000"/>
          <w:lang w:eastAsia="en-US"/>
        </w:rPr>
      </w:pPr>
    </w:p>
    <w:p w:rsidR="004B6DEC" w:rsidRPr="004B6DEC" w:rsidRDefault="004B6DEC" w:rsidP="004B6DEC">
      <w:pPr>
        <w:spacing w:beforeLines="30" w:before="72" w:afterLines="30" w:after="72"/>
        <w:jc w:val="both"/>
        <w:rPr>
          <w:color w:val="000000"/>
        </w:rPr>
      </w:pPr>
      <w:r w:rsidRPr="004B6DEC">
        <w:rPr>
          <w:color w:val="000000"/>
        </w:rPr>
        <w:t xml:space="preserve"> (1) Ispravnost i funkcionalnost izvedenih stabilnih sustava, uređaja i instalacija za otkrivanje i dojavu te gašenje požara, sustava, uređaja i instalacija za otkrivanje i dojavu prisutnosti zapaljivih plinova i para, kao i drugih ugrađenih sustava, uređaja i instalacija za sprječavanje širenja požara (u daljnjem tekstu: stabilni sustavi zaštite od požara) provjerava korisnik, sukladno uputi proizvođača, o čemu mora postojati evidencija, a pravna osoba ovlaštena od strane ministra, najmanje jednom godišnje, o čemu se izdaje uvjerenje.</w:t>
      </w:r>
    </w:p>
    <w:p w:rsidR="004B6DEC" w:rsidRPr="004B6DEC" w:rsidRDefault="004B6DEC" w:rsidP="004B6DEC">
      <w:pPr>
        <w:spacing w:beforeLines="30" w:before="72" w:afterLines="30" w:after="72"/>
        <w:jc w:val="both"/>
        <w:rPr>
          <w:color w:val="000000"/>
        </w:rPr>
      </w:pPr>
      <w:r w:rsidRPr="004B6DEC">
        <w:rPr>
          <w:color w:val="000000"/>
        </w:rPr>
        <w:t>(2) Način provjere ispravnosti i funkcionalnosti izvedenih stabilnih sustava zaštite od požara, kao i uvjete za davanje ovlaštenja iz stavka 1. ovoga članka propisuje ministar.</w:t>
      </w:r>
    </w:p>
    <w:p w:rsidR="004B6DEC" w:rsidRPr="004B6DEC" w:rsidRDefault="004B6DEC" w:rsidP="004B6DEC">
      <w:pPr>
        <w:spacing w:beforeLines="30" w:before="72" w:afterLines="30" w:after="72"/>
        <w:jc w:val="both"/>
        <w:rPr>
          <w:color w:val="000000"/>
        </w:rPr>
      </w:pPr>
      <w:r w:rsidRPr="004B6DEC">
        <w:rPr>
          <w:color w:val="000000"/>
        </w:rPr>
        <w:t>(3) Ocjenu ispunjavanja propisanih uvjeta iz stavka 2. ovoga članka ministar može povjeriti drugoj, za to osposobljenoj, pravnoj osobi.</w:t>
      </w:r>
    </w:p>
    <w:p w:rsidR="004B6DEC" w:rsidRPr="004B6DEC" w:rsidRDefault="004B6DEC" w:rsidP="004B6DEC">
      <w:pPr>
        <w:spacing w:beforeLines="30" w:before="72" w:afterLines="30" w:after="72"/>
        <w:jc w:val="both"/>
        <w:rPr>
          <w:color w:val="000000"/>
        </w:rPr>
      </w:pPr>
      <w:r w:rsidRPr="004B6DEC">
        <w:rPr>
          <w:color w:val="000000"/>
        </w:rPr>
        <w:t>(4) Stabilni sustavi zaštite od požara iz stavka 1. ovoga članka moraju biti propisno označeni, uvijek dostupni te se namjenski koristiti.</w:t>
      </w:r>
    </w:p>
    <w:p w:rsidR="004B6DEC" w:rsidRPr="004B6DEC" w:rsidRDefault="004B6DEC" w:rsidP="004B6DEC">
      <w:pPr>
        <w:spacing w:beforeLines="30" w:before="72" w:afterLines="30" w:after="72"/>
        <w:jc w:val="both"/>
        <w:rPr>
          <w:color w:val="000000"/>
        </w:rPr>
      </w:pPr>
    </w:p>
    <w:p w:rsidR="004B6DEC" w:rsidRPr="004B6DEC" w:rsidRDefault="004B6DEC" w:rsidP="004B6DEC">
      <w:pPr>
        <w:spacing w:after="120"/>
        <w:jc w:val="center"/>
        <w:rPr>
          <w:rFonts w:eastAsia="TimesNewRoman"/>
          <w:b/>
          <w:bCs/>
          <w:lang w:eastAsia="en-US"/>
        </w:rPr>
      </w:pPr>
      <w:r w:rsidRPr="004B6DEC">
        <w:rPr>
          <w:rFonts w:eastAsia="TimesNewRoman"/>
          <w:b/>
          <w:bCs/>
          <w:lang w:eastAsia="en-US"/>
        </w:rPr>
        <w:t>Članak 66.</w:t>
      </w:r>
    </w:p>
    <w:p w:rsidR="004B6DEC" w:rsidRPr="004B6DEC" w:rsidRDefault="004B6DEC" w:rsidP="004B6DEC">
      <w:pPr>
        <w:spacing w:after="120"/>
        <w:jc w:val="center"/>
        <w:rPr>
          <w:rFonts w:eastAsia="Calibri"/>
          <w:bCs/>
          <w:color w:val="000000"/>
          <w:lang w:eastAsia="en-US"/>
        </w:rPr>
      </w:pPr>
    </w:p>
    <w:p w:rsidR="004B6DEC" w:rsidRPr="004B6DEC" w:rsidRDefault="004B6DEC" w:rsidP="004B6DEC">
      <w:pPr>
        <w:spacing w:beforeLines="30" w:before="72" w:afterLines="30" w:after="72"/>
        <w:jc w:val="both"/>
        <w:rPr>
          <w:color w:val="000000"/>
        </w:rPr>
      </w:pPr>
      <w:r w:rsidRPr="004B6DEC">
        <w:rPr>
          <w:color w:val="000000"/>
        </w:rPr>
        <w:t xml:space="preserve"> (1) Vlasnik, odnosno korisnik građevina, građevinskih dijelova i drugih nekretnina te prostora, odnosno upravitelji zgrada dužni su održavati prijenosne i prijevozne aparata za gašenje požara, sukladno uputi proizvođača, o čemu mora postojati evidencija.</w:t>
      </w:r>
    </w:p>
    <w:p w:rsidR="004B6DEC" w:rsidRPr="004B6DEC" w:rsidRDefault="004B6DEC" w:rsidP="004B6DEC">
      <w:pPr>
        <w:spacing w:beforeLines="30" w:before="72" w:afterLines="30" w:after="72"/>
        <w:jc w:val="both"/>
        <w:rPr>
          <w:color w:val="000000"/>
        </w:rPr>
      </w:pPr>
      <w:r w:rsidRPr="004B6DEC">
        <w:rPr>
          <w:color w:val="000000"/>
        </w:rPr>
        <w:t>(2) Ispravnost i funkcionalnost prijenosnih i prijevoznih aparata za gašenje požara ispituje pravna osoba, fizička osoba obrtnik ili stručna služba (serviser) ovlaštena od proizvođača ili njegovog ovlaštenog zastupnika, najmanje jednom godišnje, o čemu na aparatu mora postojati vidljiva oznaka.</w:t>
      </w:r>
    </w:p>
    <w:p w:rsidR="004B6DEC" w:rsidRPr="004B6DEC" w:rsidRDefault="004B6DEC" w:rsidP="004B6DEC">
      <w:pPr>
        <w:spacing w:beforeLines="30" w:before="72" w:afterLines="30" w:after="72"/>
        <w:jc w:val="both"/>
        <w:rPr>
          <w:color w:val="000000"/>
        </w:rPr>
      </w:pPr>
      <w:r w:rsidRPr="004B6DEC">
        <w:rPr>
          <w:color w:val="000000"/>
        </w:rPr>
        <w:t>(3) Prijenosni i prijevozni aparati za gašenje požara moraju biti propisno označeni, uvijek dostupni te se namjenski koristiti.</w:t>
      </w:r>
    </w:p>
    <w:p w:rsidR="004B6DEC" w:rsidRPr="004B6DEC" w:rsidRDefault="004B6DEC" w:rsidP="004B6DEC">
      <w:pPr>
        <w:spacing w:beforeLines="30" w:before="72" w:afterLines="30" w:after="72"/>
        <w:jc w:val="both"/>
        <w:rPr>
          <w:color w:val="000000"/>
        </w:rPr>
      </w:pPr>
    </w:p>
    <w:p w:rsidR="004B6DEC" w:rsidRPr="004B6DEC" w:rsidRDefault="004B6DEC" w:rsidP="004B6DEC">
      <w:pPr>
        <w:spacing w:after="120"/>
        <w:jc w:val="center"/>
        <w:rPr>
          <w:rFonts w:eastAsia="TimesNewRoman"/>
          <w:b/>
          <w:bCs/>
          <w:lang w:eastAsia="en-US"/>
        </w:rPr>
      </w:pPr>
      <w:r w:rsidRPr="004B6DEC">
        <w:rPr>
          <w:rFonts w:eastAsia="TimesNewRoman"/>
          <w:b/>
          <w:bCs/>
          <w:lang w:eastAsia="en-US"/>
        </w:rPr>
        <w:t>Članak 67.</w:t>
      </w:r>
    </w:p>
    <w:p w:rsidR="004B6DEC" w:rsidRPr="004B6DEC" w:rsidRDefault="004B6DEC" w:rsidP="004B6DEC">
      <w:pPr>
        <w:spacing w:after="120"/>
        <w:jc w:val="center"/>
        <w:rPr>
          <w:rFonts w:eastAsia="Calibri"/>
          <w:bCs/>
          <w:color w:val="000000"/>
          <w:lang w:eastAsia="en-US"/>
        </w:rPr>
      </w:pPr>
    </w:p>
    <w:p w:rsidR="004B6DEC" w:rsidRPr="004B6DEC" w:rsidRDefault="004B6DEC" w:rsidP="004B6DEC">
      <w:pPr>
        <w:spacing w:beforeLines="30" w:before="72" w:afterLines="30" w:after="72"/>
        <w:jc w:val="both"/>
        <w:rPr>
          <w:color w:val="000000"/>
        </w:rPr>
      </w:pPr>
      <w:r w:rsidRPr="004B6DEC">
        <w:rPr>
          <w:color w:val="000000"/>
        </w:rPr>
        <w:t xml:space="preserve"> (1) U slučaju privremenog povećanog požarnog rizika, za cijelo vrijeme njegovog trajanja, poduzimaju se odgovarajuće dodatne, organizacijske i tehničke, mjere zaštite od požara, koje uključuju osiguranje vatrogasnog dežurstva, odnosno </w:t>
      </w:r>
      <w:proofErr w:type="spellStart"/>
      <w:r w:rsidRPr="004B6DEC">
        <w:rPr>
          <w:color w:val="000000"/>
        </w:rPr>
        <w:t>motrilačko</w:t>
      </w:r>
      <w:proofErr w:type="spellEnd"/>
      <w:r w:rsidRPr="004B6DEC">
        <w:rPr>
          <w:color w:val="000000"/>
        </w:rPr>
        <w:t>-dojavne službe, kao i primjenu odgovarajuće opreme i sredstava za gašenje.</w:t>
      </w:r>
    </w:p>
    <w:p w:rsidR="004B6DEC" w:rsidRPr="004B6DEC" w:rsidRDefault="004B6DEC" w:rsidP="004B6DEC">
      <w:pPr>
        <w:spacing w:beforeLines="30" w:before="72" w:afterLines="30" w:after="72"/>
        <w:jc w:val="both"/>
        <w:rPr>
          <w:color w:val="000000"/>
        </w:rPr>
      </w:pPr>
      <w:r w:rsidRPr="004B6DEC">
        <w:rPr>
          <w:color w:val="000000"/>
        </w:rPr>
        <w:t>(2) Dodatne mjere iz stavka 1. ovoga članka poduzimaju na temelju izrađene prosudbe privremenog povećanog požarnog rizika, a osobito za:</w:t>
      </w:r>
    </w:p>
    <w:p w:rsidR="004B6DEC" w:rsidRPr="004B6DEC" w:rsidRDefault="004B6DEC" w:rsidP="004B6DEC">
      <w:pPr>
        <w:spacing w:beforeLines="30" w:before="72" w:afterLines="30" w:after="72"/>
        <w:jc w:val="both"/>
        <w:rPr>
          <w:color w:val="000000"/>
        </w:rPr>
      </w:pPr>
      <w:r w:rsidRPr="004B6DEC">
        <w:rPr>
          <w:color w:val="000000"/>
        </w:rPr>
        <w:t>– privremena mjesta pretakanja zapaljivih tekućina i plinova količina većih od onih definiranih držanjem prema posebnom propisu iz područja zapaljivih tekućina i plinova,</w:t>
      </w:r>
    </w:p>
    <w:p w:rsidR="004B6DEC" w:rsidRPr="004B6DEC" w:rsidRDefault="004B6DEC" w:rsidP="004B6DEC">
      <w:pPr>
        <w:spacing w:beforeLines="30" w:before="72" w:afterLines="30" w:after="72"/>
        <w:jc w:val="both"/>
        <w:rPr>
          <w:color w:val="000000"/>
        </w:rPr>
      </w:pPr>
      <w:r w:rsidRPr="004B6DEC">
        <w:rPr>
          <w:color w:val="000000"/>
        </w:rPr>
        <w:t>– privremena mjesta zavarivanja i uporabe otvorenog plamena ili alata koji u uporabi iskre, u prostoru koji nije za to predviđen, a postoji opasnost za nastanak požara,</w:t>
      </w:r>
    </w:p>
    <w:p w:rsidR="004B6DEC" w:rsidRPr="004B6DEC" w:rsidRDefault="004B6DEC" w:rsidP="004B6DEC">
      <w:pPr>
        <w:spacing w:beforeLines="30" w:before="72" w:afterLines="30" w:after="72"/>
        <w:jc w:val="both"/>
        <w:rPr>
          <w:color w:val="000000"/>
        </w:rPr>
      </w:pPr>
      <w:r w:rsidRPr="004B6DEC">
        <w:rPr>
          <w:color w:val="000000"/>
        </w:rPr>
        <w:t>– građevine, građevinske dijelove i prostore za vrijeme održavanja skupova na kojima se privremeno okuplja veći broj ljudi (priredbe, sajmovi, izložbe i sl.),</w:t>
      </w:r>
    </w:p>
    <w:p w:rsidR="004B6DEC" w:rsidRPr="004B6DEC" w:rsidRDefault="004B6DEC" w:rsidP="004B6DEC">
      <w:pPr>
        <w:spacing w:beforeLines="30" w:before="72" w:afterLines="30" w:after="72"/>
        <w:jc w:val="both"/>
        <w:rPr>
          <w:color w:val="000000"/>
        </w:rPr>
      </w:pPr>
      <w:r w:rsidRPr="004B6DEC">
        <w:rPr>
          <w:color w:val="000000"/>
        </w:rPr>
        <w:t>– građevine, građevinske dijelove i prostore za vrijeme obavljanja poslova kojima se privremeno povećava opasnost od nastajanja i/ili širenja požara ili njegovih posljedica (velika gradilišta, žetve i sl.),</w:t>
      </w:r>
    </w:p>
    <w:p w:rsidR="004B6DEC" w:rsidRPr="004B6DEC" w:rsidRDefault="004B6DEC" w:rsidP="004B6DEC">
      <w:pPr>
        <w:spacing w:beforeLines="30" w:before="72" w:afterLines="30" w:after="72"/>
        <w:jc w:val="both"/>
        <w:rPr>
          <w:color w:val="000000"/>
        </w:rPr>
      </w:pPr>
      <w:r w:rsidRPr="004B6DEC">
        <w:rPr>
          <w:color w:val="000000"/>
        </w:rPr>
        <w:t>– vrijeme povećane požarne opasnosti otvorenog prostora proglašene od nadležnog tijela prema posebnom propisu iz područja ustroja i djelokruga lokalne samouprave.</w:t>
      </w:r>
    </w:p>
    <w:p w:rsidR="004B6DEC" w:rsidRPr="004B6DEC" w:rsidRDefault="004B6DEC" w:rsidP="004B6DEC">
      <w:pPr>
        <w:spacing w:beforeLines="30" w:before="72" w:afterLines="30" w:after="72"/>
        <w:jc w:val="both"/>
        <w:rPr>
          <w:color w:val="000000"/>
        </w:rPr>
      </w:pPr>
      <w:r w:rsidRPr="004B6DEC">
        <w:rPr>
          <w:color w:val="000000"/>
        </w:rPr>
        <w:t>(3) Vatrogasno dežurstvo iz stavka 1. ovoga članka smiju obavljati samo osobe osposobljene prema propisima kojima se uređuje područje vatrogastva.</w:t>
      </w:r>
    </w:p>
    <w:p w:rsidR="004B6DEC" w:rsidRPr="004B6DEC" w:rsidRDefault="004B6DEC" w:rsidP="004B6DEC">
      <w:pPr>
        <w:spacing w:beforeLines="30" w:before="72" w:afterLines="30" w:after="72"/>
        <w:jc w:val="both"/>
        <w:rPr>
          <w:color w:val="000000"/>
        </w:rPr>
      </w:pPr>
      <w:r w:rsidRPr="004B6DEC">
        <w:rPr>
          <w:color w:val="000000"/>
        </w:rPr>
        <w:t>(4) Obveze iz stavka 1. i 2. ovoga članka odnose se na vlasnika, odnosno korisnika građevina, građevinskih dijelova i drugih nekretnina te prostora, odnosno upravitelje zgrada, kao i nositelje drugih stvarnih prava.</w:t>
      </w:r>
    </w:p>
    <w:p w:rsidR="004B6DEC" w:rsidRPr="004B6DEC" w:rsidRDefault="004B6DEC" w:rsidP="004B6DEC">
      <w:pPr>
        <w:jc w:val="both"/>
        <w:rPr>
          <w:b/>
          <w:bCs/>
          <w:color w:val="000000"/>
          <w:lang w:eastAsia="en-US"/>
        </w:rPr>
      </w:pPr>
    </w:p>
    <w:p w:rsidR="004B6DEC" w:rsidRPr="004B6DEC" w:rsidRDefault="004B6DEC" w:rsidP="004B6DEC">
      <w:pPr>
        <w:spacing w:after="120"/>
        <w:jc w:val="center"/>
        <w:rPr>
          <w:rFonts w:eastAsia="TimesNewRoman"/>
          <w:b/>
          <w:bCs/>
          <w:lang w:eastAsia="en-US"/>
        </w:rPr>
      </w:pPr>
      <w:r w:rsidRPr="004B6DEC">
        <w:rPr>
          <w:rFonts w:eastAsia="TimesNewRoman"/>
          <w:b/>
          <w:bCs/>
          <w:lang w:eastAsia="en-US"/>
        </w:rPr>
        <w:t>Članak 68.</w:t>
      </w:r>
    </w:p>
    <w:p w:rsidR="004B6DEC" w:rsidRPr="004B6DEC" w:rsidRDefault="004B6DEC" w:rsidP="004B6DEC">
      <w:pPr>
        <w:spacing w:after="120"/>
        <w:jc w:val="center"/>
        <w:rPr>
          <w:rFonts w:eastAsia="Calibri"/>
          <w:bCs/>
          <w:color w:val="000000"/>
          <w:lang w:eastAsia="en-US"/>
        </w:rPr>
      </w:pPr>
    </w:p>
    <w:p w:rsidR="004B6DEC" w:rsidRPr="004B6DEC" w:rsidRDefault="004B6DEC" w:rsidP="004B6DEC">
      <w:pPr>
        <w:autoSpaceDE w:val="0"/>
        <w:autoSpaceDN w:val="0"/>
        <w:adjustRightInd w:val="0"/>
        <w:spacing w:after="120"/>
        <w:jc w:val="both"/>
        <w:rPr>
          <w:bCs/>
          <w:color w:val="000000"/>
          <w:lang w:eastAsia="en-US"/>
        </w:rPr>
      </w:pPr>
      <w:r w:rsidRPr="004B6DEC">
        <w:rPr>
          <w:bCs/>
          <w:color w:val="000000"/>
          <w:lang w:eastAsia="en-US"/>
        </w:rPr>
        <w:t xml:space="preserve">(1) Ravnatelj škole kao njezin čelnik i voditelj, nositelj je provođenja zaštite od požara i odgovoran za organiziranje i provođenje svih mjera zaštite od požara. </w:t>
      </w:r>
    </w:p>
    <w:p w:rsidR="004B6DEC" w:rsidRPr="004B6DEC" w:rsidRDefault="004B6DEC" w:rsidP="004B6DEC">
      <w:pPr>
        <w:autoSpaceDE w:val="0"/>
        <w:autoSpaceDN w:val="0"/>
        <w:adjustRightInd w:val="0"/>
        <w:spacing w:after="120"/>
        <w:jc w:val="both"/>
        <w:rPr>
          <w:bCs/>
          <w:color w:val="000000"/>
          <w:lang w:eastAsia="en-US"/>
        </w:rPr>
      </w:pPr>
      <w:r w:rsidRPr="004B6DEC">
        <w:rPr>
          <w:bCs/>
          <w:color w:val="000000"/>
          <w:lang w:eastAsia="en-US"/>
        </w:rPr>
        <w:t xml:space="preserve">(2) Ravnatelj obavlja i organizira provođenje slijedećih poslova: </w:t>
      </w:r>
    </w:p>
    <w:p w:rsidR="004B6DEC" w:rsidRPr="004B6DEC" w:rsidRDefault="004B6DEC" w:rsidP="004B6DEC">
      <w:pPr>
        <w:autoSpaceDE w:val="0"/>
        <w:autoSpaceDN w:val="0"/>
        <w:adjustRightInd w:val="0"/>
        <w:jc w:val="both"/>
        <w:rPr>
          <w:bCs/>
          <w:color w:val="000000"/>
          <w:lang w:eastAsia="en-US"/>
        </w:rPr>
      </w:pPr>
      <w:r w:rsidRPr="004B6DEC">
        <w:rPr>
          <w:bCs/>
          <w:color w:val="000000"/>
          <w:lang w:eastAsia="en-US"/>
        </w:rPr>
        <w:t xml:space="preserve">- daje Školskom odboru prijedlog Pravilnika zaštite od požara, </w:t>
      </w:r>
    </w:p>
    <w:p w:rsidR="004B6DEC" w:rsidRPr="004B6DEC" w:rsidRDefault="004B6DEC" w:rsidP="004B6DEC">
      <w:pPr>
        <w:autoSpaceDE w:val="0"/>
        <w:autoSpaceDN w:val="0"/>
        <w:adjustRightInd w:val="0"/>
        <w:jc w:val="both"/>
        <w:rPr>
          <w:bCs/>
          <w:color w:val="000000"/>
          <w:lang w:eastAsia="en-US"/>
        </w:rPr>
      </w:pPr>
      <w:r w:rsidRPr="004B6DEC">
        <w:rPr>
          <w:bCs/>
          <w:color w:val="000000"/>
          <w:lang w:eastAsia="en-US"/>
        </w:rPr>
        <w:t xml:space="preserve">- donosi odluke, preporuke i upute u vezi sa zaštitom od požara, </w:t>
      </w:r>
    </w:p>
    <w:p w:rsidR="004B6DEC" w:rsidRPr="004B6DEC" w:rsidRDefault="004B6DEC" w:rsidP="004B6DEC">
      <w:pPr>
        <w:autoSpaceDE w:val="0"/>
        <w:autoSpaceDN w:val="0"/>
        <w:adjustRightInd w:val="0"/>
        <w:jc w:val="both"/>
        <w:rPr>
          <w:bCs/>
          <w:color w:val="000000"/>
          <w:lang w:eastAsia="en-US"/>
        </w:rPr>
      </w:pPr>
      <w:r w:rsidRPr="004B6DEC">
        <w:rPr>
          <w:bCs/>
          <w:color w:val="000000"/>
          <w:lang w:eastAsia="en-US"/>
        </w:rPr>
        <w:t xml:space="preserve">- utvrđuje plan evakuacije i spašavanja za slučaj požara i s njim upoznaje svog ovlaštenika i sve radnike, </w:t>
      </w:r>
    </w:p>
    <w:p w:rsidR="004B6DEC" w:rsidRPr="004B6DEC" w:rsidRDefault="004B6DEC" w:rsidP="004B6DEC">
      <w:pPr>
        <w:autoSpaceDE w:val="0"/>
        <w:autoSpaceDN w:val="0"/>
        <w:adjustRightInd w:val="0"/>
        <w:jc w:val="both"/>
        <w:rPr>
          <w:bCs/>
          <w:color w:val="000000"/>
          <w:lang w:eastAsia="en-US"/>
        </w:rPr>
      </w:pPr>
      <w:r w:rsidRPr="004B6DEC">
        <w:rPr>
          <w:bCs/>
          <w:color w:val="000000"/>
          <w:lang w:eastAsia="en-US"/>
        </w:rPr>
        <w:t xml:space="preserve">- na osnovi plana evakuacije i spašavanja osigurava provedbu praktičnih vježbi jednom u dvije godine, </w:t>
      </w:r>
    </w:p>
    <w:p w:rsidR="004B6DEC" w:rsidRPr="004B6DEC" w:rsidRDefault="004B6DEC" w:rsidP="004B6DEC">
      <w:pPr>
        <w:autoSpaceDE w:val="0"/>
        <w:autoSpaceDN w:val="0"/>
        <w:adjustRightInd w:val="0"/>
        <w:jc w:val="both"/>
        <w:rPr>
          <w:bCs/>
          <w:color w:val="000000"/>
          <w:lang w:eastAsia="en-US"/>
        </w:rPr>
      </w:pPr>
      <w:r w:rsidRPr="004B6DEC">
        <w:rPr>
          <w:bCs/>
          <w:color w:val="000000"/>
          <w:lang w:eastAsia="en-US"/>
        </w:rPr>
        <w:t xml:space="preserve">- organizira i osigurava evakuaciju i spašavanje za slučaj požara, određuje osobu za provedbu i osigurava potrebnu opremu, </w:t>
      </w:r>
    </w:p>
    <w:p w:rsidR="004B6DEC" w:rsidRPr="004B6DEC" w:rsidRDefault="004B6DEC" w:rsidP="004B6DEC">
      <w:pPr>
        <w:autoSpaceDE w:val="0"/>
        <w:autoSpaceDN w:val="0"/>
        <w:adjustRightInd w:val="0"/>
        <w:jc w:val="both"/>
        <w:rPr>
          <w:bCs/>
          <w:color w:val="000000"/>
          <w:lang w:eastAsia="en-US"/>
        </w:rPr>
      </w:pPr>
      <w:r w:rsidRPr="004B6DEC">
        <w:rPr>
          <w:bCs/>
          <w:color w:val="000000"/>
          <w:lang w:eastAsia="en-US"/>
        </w:rPr>
        <w:t xml:space="preserve">- osigurava uvjete za rad referenta zaštite od požara i pomoć drugog stručnog osoblja, kao i potrebnu opremu, </w:t>
      </w:r>
    </w:p>
    <w:p w:rsidR="004B6DEC" w:rsidRPr="004B6DEC" w:rsidRDefault="004B6DEC" w:rsidP="004B6DEC">
      <w:pPr>
        <w:autoSpaceDE w:val="0"/>
        <w:autoSpaceDN w:val="0"/>
        <w:adjustRightInd w:val="0"/>
        <w:jc w:val="both"/>
        <w:rPr>
          <w:bCs/>
          <w:color w:val="000000"/>
          <w:lang w:eastAsia="en-US"/>
        </w:rPr>
      </w:pPr>
      <w:r w:rsidRPr="004B6DEC">
        <w:rPr>
          <w:bCs/>
          <w:color w:val="000000"/>
          <w:lang w:eastAsia="en-US"/>
        </w:rPr>
        <w:t xml:space="preserve">- osigurava financijska sredstva za provedbu mjera zaštite od požara, </w:t>
      </w:r>
    </w:p>
    <w:p w:rsidR="004B6DEC" w:rsidRPr="004B6DEC" w:rsidRDefault="004B6DEC" w:rsidP="004B6DEC">
      <w:pPr>
        <w:autoSpaceDE w:val="0"/>
        <w:autoSpaceDN w:val="0"/>
        <w:adjustRightInd w:val="0"/>
        <w:jc w:val="both"/>
        <w:rPr>
          <w:bCs/>
          <w:color w:val="000000"/>
          <w:lang w:eastAsia="en-US"/>
        </w:rPr>
      </w:pPr>
      <w:r w:rsidRPr="004B6DEC">
        <w:rPr>
          <w:bCs/>
          <w:color w:val="000000"/>
          <w:lang w:eastAsia="en-US"/>
        </w:rPr>
        <w:t xml:space="preserve">- obavještava nadležnu policijsku postaju o svakom požaru koji nastane, </w:t>
      </w:r>
    </w:p>
    <w:p w:rsidR="004B6DEC" w:rsidRPr="004B6DEC" w:rsidRDefault="004B6DEC" w:rsidP="004B6DEC">
      <w:pPr>
        <w:autoSpaceDE w:val="0"/>
        <w:autoSpaceDN w:val="0"/>
        <w:adjustRightInd w:val="0"/>
        <w:jc w:val="both"/>
        <w:rPr>
          <w:bCs/>
          <w:color w:val="000000"/>
          <w:lang w:eastAsia="en-US"/>
        </w:rPr>
      </w:pPr>
      <w:r w:rsidRPr="004B6DEC">
        <w:rPr>
          <w:bCs/>
          <w:color w:val="000000"/>
          <w:lang w:eastAsia="en-US"/>
        </w:rPr>
        <w:t xml:space="preserve">- nakon svake pojave požara razmatra uzroke i predlaže mjere za sprečavanje, </w:t>
      </w:r>
    </w:p>
    <w:p w:rsidR="004B6DEC" w:rsidRPr="004B6DEC" w:rsidRDefault="004B6DEC" w:rsidP="004B6DEC">
      <w:pPr>
        <w:autoSpaceDE w:val="0"/>
        <w:autoSpaceDN w:val="0"/>
        <w:adjustRightInd w:val="0"/>
        <w:jc w:val="both"/>
        <w:rPr>
          <w:bCs/>
          <w:color w:val="000000"/>
          <w:lang w:eastAsia="en-US"/>
        </w:rPr>
      </w:pPr>
      <w:r w:rsidRPr="004B6DEC">
        <w:rPr>
          <w:bCs/>
          <w:color w:val="000000"/>
          <w:lang w:eastAsia="en-US"/>
        </w:rPr>
        <w:t xml:space="preserve">- provodi rješenja inspektora za zaštitu od požara i donosi potrebne mjere za otklanjanje nedostataka, </w:t>
      </w:r>
    </w:p>
    <w:p w:rsidR="004B6DEC" w:rsidRPr="004B6DEC" w:rsidRDefault="004B6DEC" w:rsidP="004B6DEC">
      <w:pPr>
        <w:autoSpaceDE w:val="0"/>
        <w:autoSpaceDN w:val="0"/>
        <w:adjustRightInd w:val="0"/>
        <w:jc w:val="both"/>
        <w:rPr>
          <w:bCs/>
          <w:color w:val="000000"/>
          <w:lang w:eastAsia="en-US"/>
        </w:rPr>
      </w:pPr>
      <w:r w:rsidRPr="004B6DEC">
        <w:rPr>
          <w:bCs/>
          <w:color w:val="000000"/>
          <w:lang w:eastAsia="en-US"/>
        </w:rPr>
        <w:t xml:space="preserve">- obavlja ostale poslove iz područja zaštite od požara koji su mu važećim propisima stavljeni u nadležnost. </w:t>
      </w:r>
    </w:p>
    <w:p w:rsidR="004B6DEC" w:rsidRPr="004B6DEC" w:rsidRDefault="004B6DEC" w:rsidP="004B6DEC">
      <w:pPr>
        <w:autoSpaceDE w:val="0"/>
        <w:autoSpaceDN w:val="0"/>
        <w:adjustRightInd w:val="0"/>
        <w:jc w:val="both"/>
        <w:rPr>
          <w:bCs/>
          <w:color w:val="000000"/>
          <w:lang w:eastAsia="en-US"/>
        </w:rPr>
      </w:pPr>
      <w:r w:rsidRPr="004B6DEC">
        <w:rPr>
          <w:bCs/>
          <w:color w:val="000000"/>
          <w:lang w:eastAsia="en-US"/>
        </w:rPr>
        <w:br w:type="page"/>
      </w:r>
    </w:p>
    <w:p w:rsidR="004B6DEC" w:rsidRPr="004B6DEC" w:rsidRDefault="004B6DEC" w:rsidP="004B6DEC">
      <w:pPr>
        <w:autoSpaceDE w:val="0"/>
        <w:autoSpaceDN w:val="0"/>
        <w:adjustRightInd w:val="0"/>
        <w:jc w:val="center"/>
        <w:rPr>
          <w:b/>
          <w:color w:val="000000"/>
          <w:lang w:eastAsia="en-US"/>
        </w:rPr>
      </w:pPr>
      <w:r w:rsidRPr="004B6DEC">
        <w:rPr>
          <w:b/>
          <w:color w:val="000000"/>
          <w:lang w:eastAsia="en-US"/>
        </w:rPr>
        <w:t>Članak 69.</w:t>
      </w:r>
    </w:p>
    <w:p w:rsidR="004B6DEC" w:rsidRPr="004B6DEC" w:rsidRDefault="004B6DEC" w:rsidP="004B6DEC">
      <w:pPr>
        <w:autoSpaceDE w:val="0"/>
        <w:autoSpaceDN w:val="0"/>
        <w:adjustRightInd w:val="0"/>
        <w:jc w:val="center"/>
        <w:rPr>
          <w:b/>
          <w:color w:val="000000"/>
          <w:lang w:eastAsia="en-US"/>
        </w:rPr>
      </w:pPr>
    </w:p>
    <w:p w:rsidR="004B6DEC" w:rsidRPr="004B6DEC" w:rsidRDefault="004B6DEC" w:rsidP="004B6DEC">
      <w:pPr>
        <w:autoSpaceDE w:val="0"/>
        <w:autoSpaceDN w:val="0"/>
        <w:adjustRightInd w:val="0"/>
        <w:jc w:val="center"/>
        <w:rPr>
          <w:bCs/>
          <w:color w:val="000000"/>
          <w:lang w:eastAsia="en-US"/>
        </w:rPr>
      </w:pPr>
    </w:p>
    <w:p w:rsidR="004B6DEC" w:rsidRPr="004B6DEC" w:rsidRDefault="004B6DEC" w:rsidP="004B6DEC">
      <w:pPr>
        <w:autoSpaceDE w:val="0"/>
        <w:autoSpaceDN w:val="0"/>
        <w:adjustRightInd w:val="0"/>
        <w:jc w:val="both"/>
        <w:rPr>
          <w:bCs/>
          <w:color w:val="000000"/>
          <w:lang w:eastAsia="en-US"/>
        </w:rPr>
      </w:pPr>
      <w:r w:rsidRPr="004B6DEC">
        <w:rPr>
          <w:bCs/>
          <w:color w:val="000000"/>
          <w:lang w:eastAsia="en-US"/>
        </w:rPr>
        <w:t xml:space="preserve">Radnici škole su dužni: </w:t>
      </w:r>
    </w:p>
    <w:p w:rsidR="004B6DEC" w:rsidRPr="004B6DEC" w:rsidRDefault="004B6DEC" w:rsidP="004B6DEC">
      <w:pPr>
        <w:autoSpaceDE w:val="0"/>
        <w:autoSpaceDN w:val="0"/>
        <w:adjustRightInd w:val="0"/>
        <w:jc w:val="both"/>
        <w:rPr>
          <w:bCs/>
          <w:color w:val="000000"/>
          <w:lang w:eastAsia="en-US"/>
        </w:rPr>
      </w:pPr>
      <w:r w:rsidRPr="004B6DEC">
        <w:rPr>
          <w:bCs/>
          <w:color w:val="000000"/>
          <w:lang w:eastAsia="en-US"/>
        </w:rPr>
        <w:t xml:space="preserve">- osposobiti se, kada ih na osposobljavanje upućuje ravnatelj ili za to ovlaštena osoba, </w:t>
      </w:r>
    </w:p>
    <w:p w:rsidR="004B6DEC" w:rsidRPr="004B6DEC" w:rsidRDefault="004B6DEC" w:rsidP="004B6DEC">
      <w:pPr>
        <w:autoSpaceDE w:val="0"/>
        <w:autoSpaceDN w:val="0"/>
        <w:adjustRightInd w:val="0"/>
        <w:jc w:val="both"/>
        <w:rPr>
          <w:bCs/>
          <w:color w:val="000000"/>
          <w:lang w:eastAsia="en-US"/>
        </w:rPr>
      </w:pPr>
      <w:r w:rsidRPr="004B6DEC">
        <w:rPr>
          <w:bCs/>
          <w:color w:val="000000"/>
          <w:lang w:eastAsia="en-US"/>
        </w:rPr>
        <w:t xml:space="preserve">- obavljati poslove dužnom pozornošću sukladno pravilima zaštite od požara, propisanim odredbama zakona ili uputama danim od ravnatelja ili osobe ovlaštene od njega ili uputama proizvođača strojeva i uređaja, uputama za korištenje osobnih zaštitnih sredstava i radnih tvari, </w:t>
      </w:r>
    </w:p>
    <w:p w:rsidR="004B6DEC" w:rsidRPr="004B6DEC" w:rsidRDefault="004B6DEC" w:rsidP="004B6DEC">
      <w:pPr>
        <w:autoSpaceDE w:val="0"/>
        <w:autoSpaceDN w:val="0"/>
        <w:adjustRightInd w:val="0"/>
        <w:jc w:val="both"/>
        <w:rPr>
          <w:bCs/>
          <w:color w:val="000000"/>
          <w:lang w:eastAsia="en-US"/>
        </w:rPr>
      </w:pPr>
      <w:r w:rsidRPr="004B6DEC">
        <w:rPr>
          <w:bCs/>
          <w:color w:val="000000"/>
          <w:lang w:eastAsia="en-US"/>
        </w:rPr>
        <w:t xml:space="preserve">- raditi na način koji ne izaziva opasnost od požara, </w:t>
      </w:r>
    </w:p>
    <w:p w:rsidR="004B6DEC" w:rsidRPr="004B6DEC" w:rsidRDefault="004B6DEC" w:rsidP="004B6DEC">
      <w:pPr>
        <w:autoSpaceDE w:val="0"/>
        <w:autoSpaceDN w:val="0"/>
        <w:adjustRightInd w:val="0"/>
        <w:jc w:val="both"/>
        <w:rPr>
          <w:bCs/>
          <w:color w:val="000000"/>
          <w:lang w:eastAsia="en-US"/>
        </w:rPr>
      </w:pPr>
      <w:r w:rsidRPr="004B6DEC">
        <w:rPr>
          <w:bCs/>
          <w:color w:val="000000"/>
          <w:lang w:eastAsia="en-US"/>
        </w:rPr>
        <w:t xml:space="preserve">- prije napuštanja mjesta rada ostaviti sredstvo rada u takvom stanju da ne prijeti opasnost od požara, </w:t>
      </w:r>
    </w:p>
    <w:p w:rsidR="004B6DEC" w:rsidRPr="004B6DEC" w:rsidRDefault="004B6DEC" w:rsidP="004B6DEC">
      <w:pPr>
        <w:autoSpaceDE w:val="0"/>
        <w:autoSpaceDN w:val="0"/>
        <w:adjustRightInd w:val="0"/>
        <w:jc w:val="both"/>
        <w:rPr>
          <w:bCs/>
          <w:color w:val="000000"/>
          <w:lang w:eastAsia="en-US"/>
        </w:rPr>
      </w:pPr>
      <w:r w:rsidRPr="004B6DEC">
        <w:rPr>
          <w:bCs/>
          <w:color w:val="000000"/>
          <w:lang w:eastAsia="en-US"/>
        </w:rPr>
        <w:t xml:space="preserve">- odmah izvijestiti referenta zaštite od požara o svakoj činjenici za koju opravdano smatraju da predstavlja neposrednu opasnost od požara, </w:t>
      </w:r>
    </w:p>
    <w:p w:rsidR="004B6DEC" w:rsidRPr="004B6DEC" w:rsidRDefault="004B6DEC" w:rsidP="004B6DEC">
      <w:pPr>
        <w:autoSpaceDE w:val="0"/>
        <w:autoSpaceDN w:val="0"/>
        <w:adjustRightInd w:val="0"/>
        <w:jc w:val="both"/>
        <w:rPr>
          <w:bCs/>
          <w:color w:val="000000"/>
          <w:lang w:eastAsia="en-US"/>
        </w:rPr>
      </w:pPr>
      <w:r w:rsidRPr="004B6DEC">
        <w:rPr>
          <w:bCs/>
          <w:color w:val="000000"/>
          <w:lang w:eastAsia="en-US"/>
        </w:rPr>
        <w:t xml:space="preserve">- kada uoče neposrednu opasnost od požara ili primijete požar, ukloniti opasnost, odnosno odmah ugasiti požar, ako to mogu učiniti bez opasnosti za sebe ili drugu osobu, odnosno obavijestiti referenta zaštite požara, a ako ga nema, najbližu vatrogasnu postaju ili centar za obavješćivanje i uzbunjivanje. </w:t>
      </w:r>
    </w:p>
    <w:p w:rsidR="004B6DEC" w:rsidRPr="004B6DEC" w:rsidRDefault="004B6DEC" w:rsidP="004B6DEC">
      <w:pPr>
        <w:autoSpaceDE w:val="0"/>
        <w:autoSpaceDN w:val="0"/>
        <w:adjustRightInd w:val="0"/>
        <w:jc w:val="both"/>
        <w:rPr>
          <w:bCs/>
          <w:color w:val="000000"/>
          <w:lang w:eastAsia="en-US"/>
        </w:rPr>
      </w:pPr>
    </w:p>
    <w:p w:rsidR="004B6DEC" w:rsidRPr="004B6DEC" w:rsidRDefault="004B6DEC" w:rsidP="004B6DEC">
      <w:pPr>
        <w:autoSpaceDE w:val="0"/>
        <w:autoSpaceDN w:val="0"/>
        <w:adjustRightInd w:val="0"/>
        <w:jc w:val="center"/>
        <w:rPr>
          <w:b/>
          <w:color w:val="000000"/>
          <w:lang w:eastAsia="en-US"/>
        </w:rPr>
      </w:pPr>
      <w:r w:rsidRPr="004B6DEC">
        <w:rPr>
          <w:b/>
          <w:color w:val="000000"/>
          <w:lang w:eastAsia="en-US"/>
        </w:rPr>
        <w:t>Članak 70.</w:t>
      </w:r>
    </w:p>
    <w:p w:rsidR="004B6DEC" w:rsidRPr="004B6DEC" w:rsidRDefault="004B6DEC" w:rsidP="004B6DEC">
      <w:pPr>
        <w:autoSpaceDE w:val="0"/>
        <w:autoSpaceDN w:val="0"/>
        <w:adjustRightInd w:val="0"/>
        <w:jc w:val="center"/>
        <w:rPr>
          <w:bCs/>
          <w:color w:val="000000"/>
          <w:lang w:eastAsia="en-US"/>
        </w:rPr>
      </w:pPr>
    </w:p>
    <w:p w:rsidR="004B6DEC" w:rsidRPr="004B6DEC" w:rsidRDefault="004B6DEC" w:rsidP="004B6DEC">
      <w:pPr>
        <w:autoSpaceDE w:val="0"/>
        <w:autoSpaceDN w:val="0"/>
        <w:adjustRightInd w:val="0"/>
        <w:ind w:right="-800"/>
        <w:jc w:val="both"/>
        <w:rPr>
          <w:bCs/>
          <w:color w:val="000000"/>
          <w:lang w:eastAsia="en-US"/>
        </w:rPr>
      </w:pPr>
      <w:r w:rsidRPr="004B6DEC">
        <w:rPr>
          <w:bCs/>
          <w:color w:val="000000"/>
          <w:lang w:eastAsia="en-US"/>
        </w:rPr>
        <w:t xml:space="preserve">Radnici škole imaju pravo: </w:t>
      </w:r>
    </w:p>
    <w:p w:rsidR="004B6DEC" w:rsidRPr="004B6DEC" w:rsidRDefault="004B6DEC" w:rsidP="004B6DEC">
      <w:pPr>
        <w:autoSpaceDE w:val="0"/>
        <w:autoSpaceDN w:val="0"/>
        <w:adjustRightInd w:val="0"/>
        <w:jc w:val="both"/>
        <w:rPr>
          <w:bCs/>
          <w:color w:val="000000"/>
          <w:lang w:eastAsia="en-US"/>
        </w:rPr>
      </w:pPr>
      <w:r w:rsidRPr="004B6DEC">
        <w:rPr>
          <w:bCs/>
          <w:color w:val="000000"/>
          <w:lang w:eastAsia="en-US"/>
        </w:rPr>
        <w:t xml:space="preserve">- sudjelovati u osiguranju zaštite od požara, </w:t>
      </w:r>
    </w:p>
    <w:p w:rsidR="004B6DEC" w:rsidRPr="004B6DEC" w:rsidRDefault="004B6DEC" w:rsidP="004B6DEC">
      <w:pPr>
        <w:autoSpaceDE w:val="0"/>
        <w:autoSpaceDN w:val="0"/>
        <w:adjustRightInd w:val="0"/>
        <w:jc w:val="both"/>
        <w:rPr>
          <w:bCs/>
          <w:color w:val="000000"/>
          <w:lang w:eastAsia="en-US"/>
        </w:rPr>
      </w:pPr>
      <w:r w:rsidRPr="004B6DEC">
        <w:rPr>
          <w:bCs/>
          <w:color w:val="000000"/>
          <w:lang w:eastAsia="en-US"/>
        </w:rPr>
        <w:t xml:space="preserve">- raditi samo sa sredstvima rada na kojima postoje sigurnosni uređaji za zaštitu, </w:t>
      </w:r>
    </w:p>
    <w:p w:rsidR="004B6DEC" w:rsidRPr="004B6DEC" w:rsidRDefault="004B6DEC" w:rsidP="004B6DEC">
      <w:pPr>
        <w:autoSpaceDE w:val="0"/>
        <w:autoSpaceDN w:val="0"/>
        <w:adjustRightInd w:val="0"/>
        <w:jc w:val="both"/>
        <w:rPr>
          <w:bCs/>
          <w:color w:val="000000"/>
          <w:lang w:eastAsia="en-US"/>
        </w:rPr>
      </w:pPr>
      <w:r w:rsidRPr="004B6DEC">
        <w:rPr>
          <w:bCs/>
          <w:color w:val="000000"/>
          <w:lang w:eastAsia="en-US"/>
        </w:rPr>
        <w:t xml:space="preserve">- odbiti rad ako na radnom mjestu postoji opasnost od požara ili eksplozije ili kada im prijeti opasnost po život zbog pomanjkanja odgovarajućih zaštitnih mjera ili opreme, </w:t>
      </w:r>
    </w:p>
    <w:p w:rsidR="004B6DEC" w:rsidRPr="004B6DEC" w:rsidRDefault="004B6DEC" w:rsidP="004B6DEC">
      <w:pPr>
        <w:autoSpaceDE w:val="0"/>
        <w:autoSpaceDN w:val="0"/>
        <w:adjustRightInd w:val="0"/>
        <w:jc w:val="both"/>
        <w:rPr>
          <w:bCs/>
          <w:color w:val="000000"/>
          <w:lang w:eastAsia="en-US"/>
        </w:rPr>
      </w:pPr>
      <w:r w:rsidRPr="004B6DEC">
        <w:rPr>
          <w:bCs/>
          <w:color w:val="000000"/>
          <w:lang w:eastAsia="en-US"/>
        </w:rPr>
        <w:t xml:space="preserve">- biti upoznati od neposrednog rukovoditelja s opasnostima od požara i eksplozije na mjestu gdje će raditi, </w:t>
      </w:r>
    </w:p>
    <w:p w:rsidR="004B6DEC" w:rsidRPr="004B6DEC" w:rsidRDefault="004B6DEC" w:rsidP="004B6DEC">
      <w:pPr>
        <w:autoSpaceDE w:val="0"/>
        <w:autoSpaceDN w:val="0"/>
        <w:adjustRightInd w:val="0"/>
        <w:jc w:val="both"/>
        <w:rPr>
          <w:bCs/>
          <w:color w:val="000000"/>
          <w:lang w:eastAsia="en-US"/>
        </w:rPr>
      </w:pPr>
      <w:r w:rsidRPr="004B6DEC">
        <w:rPr>
          <w:bCs/>
          <w:color w:val="000000"/>
          <w:lang w:eastAsia="en-US"/>
        </w:rPr>
        <w:t xml:space="preserve">- prijaviti ravnatelju ako se ne provode potrebne zaštitne mjere, </w:t>
      </w:r>
    </w:p>
    <w:p w:rsidR="004B6DEC" w:rsidRPr="004B6DEC" w:rsidRDefault="004B6DEC" w:rsidP="004B6DEC">
      <w:pPr>
        <w:autoSpaceDE w:val="0"/>
        <w:autoSpaceDN w:val="0"/>
        <w:adjustRightInd w:val="0"/>
        <w:jc w:val="both"/>
        <w:rPr>
          <w:bCs/>
          <w:color w:val="000000"/>
          <w:lang w:eastAsia="en-US"/>
        </w:rPr>
      </w:pPr>
      <w:r w:rsidRPr="004B6DEC">
        <w:rPr>
          <w:bCs/>
          <w:color w:val="000000"/>
          <w:lang w:eastAsia="en-US"/>
        </w:rPr>
        <w:t xml:space="preserve">- obratiti se nadležnom inspektoru zaštite od požara, u slučaju namjernog neprovođenja mjera zaštite od požara. </w:t>
      </w:r>
    </w:p>
    <w:p w:rsidR="004B6DEC" w:rsidRPr="004B6DEC" w:rsidRDefault="004B6DEC" w:rsidP="004B6DEC">
      <w:pPr>
        <w:autoSpaceDE w:val="0"/>
        <w:autoSpaceDN w:val="0"/>
        <w:adjustRightInd w:val="0"/>
        <w:jc w:val="both"/>
        <w:rPr>
          <w:bCs/>
          <w:color w:val="000000"/>
          <w:lang w:eastAsia="en-US"/>
        </w:rPr>
      </w:pPr>
    </w:p>
    <w:p w:rsidR="004B6DEC" w:rsidRPr="004B6DEC" w:rsidRDefault="004B6DEC" w:rsidP="004B6DEC">
      <w:pPr>
        <w:autoSpaceDE w:val="0"/>
        <w:autoSpaceDN w:val="0"/>
        <w:adjustRightInd w:val="0"/>
        <w:jc w:val="center"/>
        <w:rPr>
          <w:b/>
          <w:color w:val="000000"/>
          <w:lang w:eastAsia="en-US"/>
        </w:rPr>
      </w:pPr>
      <w:r w:rsidRPr="004B6DEC">
        <w:rPr>
          <w:b/>
          <w:color w:val="000000"/>
          <w:lang w:eastAsia="en-US"/>
        </w:rPr>
        <w:t>Članak 71.</w:t>
      </w:r>
    </w:p>
    <w:p w:rsidR="004B6DEC" w:rsidRPr="004B6DEC" w:rsidRDefault="004B6DEC" w:rsidP="004B6DEC">
      <w:pPr>
        <w:autoSpaceDE w:val="0"/>
        <w:autoSpaceDN w:val="0"/>
        <w:adjustRightInd w:val="0"/>
        <w:jc w:val="center"/>
        <w:rPr>
          <w:bCs/>
          <w:color w:val="000000"/>
          <w:lang w:eastAsia="en-US"/>
        </w:rPr>
      </w:pPr>
    </w:p>
    <w:p w:rsidR="004B6DEC" w:rsidRPr="004B6DEC" w:rsidRDefault="004B6DEC" w:rsidP="004B6DEC">
      <w:pPr>
        <w:autoSpaceDE w:val="0"/>
        <w:autoSpaceDN w:val="0"/>
        <w:adjustRightInd w:val="0"/>
        <w:jc w:val="both"/>
        <w:rPr>
          <w:bCs/>
          <w:color w:val="000000"/>
          <w:lang w:eastAsia="en-US"/>
        </w:rPr>
      </w:pPr>
      <w:r w:rsidRPr="004B6DEC">
        <w:rPr>
          <w:bCs/>
          <w:color w:val="000000"/>
          <w:lang w:eastAsia="en-US"/>
        </w:rPr>
        <w:t xml:space="preserve">(1) Radnik odgovara ako svojom krivnjom u radu ne postupa prema uputama, odnosno ne pridržava se mjera zaštite, pa radnjama ili propustom dovede u opasnost sebe i druge osobe, odnosno imovinu škole. </w:t>
      </w:r>
    </w:p>
    <w:p w:rsidR="004B6DEC" w:rsidRPr="004B6DEC" w:rsidRDefault="004B6DEC" w:rsidP="004B6DEC">
      <w:pPr>
        <w:autoSpaceDE w:val="0"/>
        <w:autoSpaceDN w:val="0"/>
        <w:adjustRightInd w:val="0"/>
        <w:spacing w:before="120" w:after="60"/>
        <w:jc w:val="both"/>
        <w:rPr>
          <w:bCs/>
          <w:color w:val="000000"/>
          <w:lang w:eastAsia="en-US"/>
        </w:rPr>
      </w:pPr>
      <w:r w:rsidRPr="004B6DEC">
        <w:rPr>
          <w:bCs/>
          <w:color w:val="000000"/>
          <w:lang w:eastAsia="en-US"/>
        </w:rPr>
        <w:t xml:space="preserve">(2) Smatra se težom povredom radne obveze i može biti razlogom prestanka ugovora o radu slijedeće postupanje: </w:t>
      </w:r>
    </w:p>
    <w:p w:rsidR="004B6DEC" w:rsidRPr="004B6DEC" w:rsidRDefault="004B6DEC" w:rsidP="004B6DEC">
      <w:pPr>
        <w:autoSpaceDE w:val="0"/>
        <w:autoSpaceDN w:val="0"/>
        <w:adjustRightInd w:val="0"/>
        <w:jc w:val="both"/>
        <w:rPr>
          <w:bCs/>
          <w:color w:val="000000"/>
          <w:lang w:eastAsia="en-US"/>
        </w:rPr>
      </w:pPr>
      <w:r w:rsidRPr="004B6DEC">
        <w:rPr>
          <w:bCs/>
          <w:color w:val="000000"/>
          <w:lang w:eastAsia="en-US"/>
        </w:rPr>
        <w:t xml:space="preserve">- ako svojim postupcima prouzrokuje požar ili eksploziju, </w:t>
      </w:r>
    </w:p>
    <w:p w:rsidR="004B6DEC" w:rsidRPr="004B6DEC" w:rsidRDefault="004B6DEC" w:rsidP="004B6DEC">
      <w:pPr>
        <w:autoSpaceDE w:val="0"/>
        <w:autoSpaceDN w:val="0"/>
        <w:adjustRightInd w:val="0"/>
        <w:jc w:val="both"/>
        <w:rPr>
          <w:bCs/>
          <w:color w:val="000000"/>
          <w:lang w:eastAsia="en-US"/>
        </w:rPr>
      </w:pPr>
      <w:r w:rsidRPr="004B6DEC">
        <w:rPr>
          <w:bCs/>
          <w:color w:val="000000"/>
          <w:lang w:eastAsia="en-US"/>
        </w:rPr>
        <w:t xml:space="preserve">- ako primijeti požar, a ne poduzme moguće mjere za gašenje i ne izvijesti druge osobe o tome, </w:t>
      </w:r>
    </w:p>
    <w:p w:rsidR="004B6DEC" w:rsidRPr="004B6DEC" w:rsidRDefault="004B6DEC" w:rsidP="004B6DEC">
      <w:pPr>
        <w:autoSpaceDE w:val="0"/>
        <w:autoSpaceDN w:val="0"/>
        <w:adjustRightInd w:val="0"/>
        <w:jc w:val="both"/>
        <w:rPr>
          <w:bCs/>
          <w:color w:val="000000"/>
          <w:lang w:eastAsia="en-US"/>
        </w:rPr>
      </w:pPr>
      <w:r w:rsidRPr="004B6DEC">
        <w:rPr>
          <w:bCs/>
          <w:color w:val="000000"/>
          <w:lang w:eastAsia="en-US"/>
        </w:rPr>
        <w:t xml:space="preserve">- ako ne postupi po uputi nadležne osobe o poduzimanju požarno-preventivnih mjera, </w:t>
      </w:r>
    </w:p>
    <w:p w:rsidR="004B6DEC" w:rsidRPr="004B6DEC" w:rsidRDefault="004B6DEC" w:rsidP="004B6DEC">
      <w:pPr>
        <w:autoSpaceDE w:val="0"/>
        <w:autoSpaceDN w:val="0"/>
        <w:adjustRightInd w:val="0"/>
        <w:jc w:val="both"/>
        <w:rPr>
          <w:bCs/>
          <w:color w:val="000000"/>
          <w:lang w:eastAsia="en-US"/>
        </w:rPr>
      </w:pPr>
      <w:r w:rsidRPr="004B6DEC">
        <w:rPr>
          <w:bCs/>
          <w:color w:val="000000"/>
          <w:lang w:eastAsia="en-US"/>
        </w:rPr>
        <w:t xml:space="preserve">- ako drži veće od dozvoljenih količina lako zapaljivih tvari u prostoriji ili ih odlaže na zabranjeno mjesto, </w:t>
      </w:r>
    </w:p>
    <w:p w:rsidR="004B6DEC" w:rsidRPr="004B6DEC" w:rsidRDefault="004B6DEC" w:rsidP="004B6DEC">
      <w:pPr>
        <w:autoSpaceDE w:val="0"/>
        <w:autoSpaceDN w:val="0"/>
        <w:adjustRightInd w:val="0"/>
        <w:jc w:val="both"/>
        <w:rPr>
          <w:bCs/>
          <w:color w:val="000000"/>
          <w:lang w:eastAsia="en-US"/>
        </w:rPr>
      </w:pPr>
      <w:r w:rsidRPr="004B6DEC">
        <w:rPr>
          <w:bCs/>
          <w:color w:val="000000"/>
          <w:lang w:eastAsia="en-US"/>
        </w:rPr>
        <w:t xml:space="preserve">- ako na radnom mjestu poslije rada ne isključi strojeve ili električne aparate ili ostavi upaljenu peć ili drugo grijaće tijelo, </w:t>
      </w:r>
    </w:p>
    <w:p w:rsidR="004B6DEC" w:rsidRPr="004B6DEC" w:rsidRDefault="004B6DEC" w:rsidP="004B6DEC">
      <w:pPr>
        <w:autoSpaceDE w:val="0"/>
        <w:autoSpaceDN w:val="0"/>
        <w:adjustRightInd w:val="0"/>
        <w:jc w:val="both"/>
        <w:rPr>
          <w:bCs/>
          <w:color w:val="000000"/>
          <w:lang w:eastAsia="en-US"/>
        </w:rPr>
      </w:pPr>
      <w:r w:rsidRPr="004B6DEC">
        <w:rPr>
          <w:bCs/>
          <w:color w:val="000000"/>
          <w:lang w:eastAsia="en-US"/>
        </w:rPr>
        <w:t xml:space="preserve">- ako se ne pridržava drugih mjera zaštite, koje su mu date pismeno ili usmeno, a proizlaze iz ovog Pravilnika. </w:t>
      </w:r>
    </w:p>
    <w:p w:rsidR="004B6DEC" w:rsidRPr="004B6DEC" w:rsidRDefault="004B6DEC" w:rsidP="004B6DEC">
      <w:pPr>
        <w:autoSpaceDE w:val="0"/>
        <w:autoSpaceDN w:val="0"/>
        <w:adjustRightInd w:val="0"/>
        <w:jc w:val="both"/>
        <w:rPr>
          <w:bCs/>
          <w:color w:val="000000"/>
          <w:lang w:eastAsia="en-US"/>
        </w:rPr>
      </w:pPr>
      <w:r w:rsidRPr="004B6DEC">
        <w:rPr>
          <w:bCs/>
          <w:color w:val="000000"/>
          <w:lang w:eastAsia="en-US"/>
        </w:rPr>
        <w:br w:type="page"/>
      </w:r>
    </w:p>
    <w:p w:rsidR="004B6DEC" w:rsidRPr="004B6DEC" w:rsidRDefault="004B6DEC" w:rsidP="004B6DEC">
      <w:pPr>
        <w:jc w:val="center"/>
        <w:rPr>
          <w:b/>
          <w:bCs/>
          <w:lang w:eastAsia="en-US"/>
        </w:rPr>
      </w:pPr>
      <w:r w:rsidRPr="004B6DEC">
        <w:rPr>
          <w:b/>
          <w:bCs/>
          <w:lang w:eastAsia="en-US"/>
        </w:rPr>
        <w:t>Članak 72.</w:t>
      </w:r>
    </w:p>
    <w:p w:rsidR="004B6DEC" w:rsidRPr="004B6DEC" w:rsidRDefault="004B6DEC" w:rsidP="004B6DEC">
      <w:pPr>
        <w:jc w:val="center"/>
        <w:rPr>
          <w:b/>
          <w:bCs/>
          <w:lang w:eastAsia="en-US"/>
        </w:rPr>
      </w:pPr>
    </w:p>
    <w:p w:rsidR="004B6DEC" w:rsidRPr="004B6DEC" w:rsidRDefault="004B6DEC" w:rsidP="004B6DEC">
      <w:pPr>
        <w:jc w:val="both"/>
        <w:rPr>
          <w:bCs/>
          <w:lang w:eastAsia="en-US"/>
        </w:rPr>
      </w:pPr>
      <w:r w:rsidRPr="004B6DEC">
        <w:rPr>
          <w:bCs/>
          <w:color w:val="000000"/>
          <w:lang w:eastAsia="en-US"/>
        </w:rPr>
        <w:t xml:space="preserve">(1) </w:t>
      </w:r>
      <w:r w:rsidRPr="004B6DEC">
        <w:rPr>
          <w:bCs/>
          <w:lang w:eastAsia="en-US"/>
        </w:rPr>
        <w:t>Referent zaštite od požara dužan je kontrolirati radnike glede primjene mjera zaštite od požara i eksplozija.</w:t>
      </w:r>
    </w:p>
    <w:p w:rsidR="004B6DEC" w:rsidRPr="004B6DEC" w:rsidRDefault="004B6DEC" w:rsidP="004B6DEC">
      <w:pPr>
        <w:jc w:val="both"/>
        <w:rPr>
          <w:bCs/>
          <w:lang w:eastAsia="en-US"/>
        </w:rPr>
      </w:pPr>
      <w:r w:rsidRPr="004B6DEC">
        <w:rPr>
          <w:bCs/>
          <w:color w:val="000000"/>
          <w:lang w:eastAsia="en-US"/>
        </w:rPr>
        <w:t xml:space="preserve">(2) </w:t>
      </w:r>
      <w:r w:rsidRPr="004B6DEC">
        <w:rPr>
          <w:bCs/>
          <w:lang w:eastAsia="en-US"/>
        </w:rPr>
        <w:t>Za utvrđene propuste ravnatelj ima pravo radnika udaljiti iz škole te protiv njega povesti stegovni postupak propisan drugim aktom.</w:t>
      </w:r>
    </w:p>
    <w:p w:rsidR="004B6DEC" w:rsidRPr="004B6DEC" w:rsidRDefault="004B6DEC" w:rsidP="004B6DEC">
      <w:pPr>
        <w:jc w:val="both"/>
        <w:rPr>
          <w:bCs/>
          <w:lang w:eastAsia="en-US"/>
        </w:rPr>
      </w:pPr>
      <w:r w:rsidRPr="004B6DEC">
        <w:rPr>
          <w:bCs/>
          <w:color w:val="000000"/>
          <w:lang w:eastAsia="en-US"/>
        </w:rPr>
        <w:t xml:space="preserve">(3) </w:t>
      </w:r>
      <w:r w:rsidRPr="004B6DEC">
        <w:rPr>
          <w:bCs/>
          <w:lang w:eastAsia="en-US"/>
        </w:rPr>
        <w:t>Za manje prijestupe glede nepoštovanja propisanih mjera zaštite od požara i eksplozija i ne primjenu naputaka i naredbi referenta zaštite od požara, ravnatelj može protiv takvog radnika povesti stegovni postupak.</w:t>
      </w:r>
    </w:p>
    <w:p w:rsidR="004B6DEC" w:rsidRPr="004B6DEC" w:rsidRDefault="004B6DEC" w:rsidP="004B6DEC">
      <w:pPr>
        <w:autoSpaceDE w:val="0"/>
        <w:autoSpaceDN w:val="0"/>
        <w:adjustRightInd w:val="0"/>
        <w:jc w:val="both"/>
        <w:rPr>
          <w:bCs/>
          <w:color w:val="000000"/>
          <w:lang w:eastAsia="en-US"/>
        </w:rPr>
      </w:pPr>
    </w:p>
    <w:p w:rsidR="004B6DEC" w:rsidRPr="004B6DEC" w:rsidRDefault="004B6DEC" w:rsidP="004B6DEC">
      <w:pPr>
        <w:autoSpaceDE w:val="0"/>
        <w:autoSpaceDN w:val="0"/>
        <w:adjustRightInd w:val="0"/>
        <w:jc w:val="both"/>
        <w:rPr>
          <w:bCs/>
          <w:color w:val="000000"/>
          <w:lang w:eastAsia="en-US"/>
        </w:rPr>
      </w:pPr>
    </w:p>
    <w:p w:rsidR="004B6DEC" w:rsidRPr="004B6DEC" w:rsidRDefault="004B6DEC" w:rsidP="004B6DEC">
      <w:pPr>
        <w:autoSpaceDE w:val="0"/>
        <w:autoSpaceDN w:val="0"/>
        <w:adjustRightInd w:val="0"/>
        <w:jc w:val="both"/>
        <w:rPr>
          <w:bCs/>
          <w:color w:val="000000"/>
          <w:lang w:eastAsia="en-US"/>
        </w:rPr>
      </w:pPr>
    </w:p>
    <w:p w:rsidR="004B6DEC" w:rsidRPr="004B6DEC" w:rsidRDefault="004B6DEC" w:rsidP="004B6DEC">
      <w:pPr>
        <w:autoSpaceDE w:val="0"/>
        <w:autoSpaceDN w:val="0"/>
        <w:adjustRightInd w:val="0"/>
        <w:jc w:val="both"/>
        <w:rPr>
          <w:bCs/>
          <w:color w:val="000000"/>
          <w:lang w:eastAsia="en-US"/>
        </w:rPr>
      </w:pPr>
    </w:p>
    <w:p w:rsidR="004B6DEC" w:rsidRPr="004B6DEC" w:rsidRDefault="004B6DEC" w:rsidP="004B6DEC">
      <w:pPr>
        <w:keepNext/>
        <w:spacing w:before="240" w:after="240"/>
        <w:jc w:val="center"/>
        <w:outlineLvl w:val="0"/>
        <w:rPr>
          <w:rFonts w:ascii="Arial" w:hAnsi="Arial" w:cs="Arial"/>
          <w:b/>
          <w:bCs/>
          <w:color w:val="000000"/>
          <w:kern w:val="28"/>
          <w:sz w:val="28"/>
          <w:szCs w:val="28"/>
          <w:lang w:eastAsia="en-US"/>
        </w:rPr>
      </w:pPr>
      <w:bookmarkStart w:id="22" w:name="_Toc442162913"/>
      <w:r w:rsidRPr="004B6DEC">
        <w:rPr>
          <w:rFonts w:ascii="Arial" w:hAnsi="Arial" w:cs="Arial"/>
          <w:b/>
          <w:bCs/>
          <w:kern w:val="28"/>
          <w:sz w:val="28"/>
          <w:szCs w:val="28"/>
          <w:lang w:eastAsia="en-US"/>
        </w:rPr>
        <w:t>NAČIN UPOZNAVANJA RADNIKA S OPASNOSTIMA I OPĆIM MJERAMA ZAŠTITE OD POŽARA</w:t>
      </w:r>
      <w:bookmarkEnd w:id="22"/>
    </w:p>
    <w:p w:rsidR="004B6DEC" w:rsidRPr="004B6DEC" w:rsidRDefault="004B6DEC" w:rsidP="004B6DEC">
      <w:pPr>
        <w:rPr>
          <w:bCs/>
          <w:lang w:eastAsia="en-US"/>
        </w:rPr>
      </w:pPr>
    </w:p>
    <w:p w:rsidR="004B6DEC" w:rsidRPr="004B6DEC" w:rsidRDefault="004B6DEC" w:rsidP="004B6DEC">
      <w:pPr>
        <w:keepNext/>
        <w:numPr>
          <w:ilvl w:val="1"/>
          <w:numId w:val="0"/>
        </w:numPr>
        <w:tabs>
          <w:tab w:val="num" w:pos="576"/>
        </w:tabs>
        <w:snapToGrid w:val="0"/>
        <w:spacing w:after="240"/>
        <w:ind w:left="576" w:hanging="576"/>
        <w:outlineLvl w:val="1"/>
        <w:rPr>
          <w:rFonts w:ascii="Arial" w:hAnsi="Arial" w:cs="Arial"/>
          <w:b/>
          <w:bCs/>
          <w:lang w:eastAsia="en-US"/>
        </w:rPr>
      </w:pPr>
      <w:bookmarkStart w:id="23" w:name="_Toc442162914"/>
      <w:r w:rsidRPr="004B6DEC">
        <w:rPr>
          <w:rFonts w:ascii="Arial" w:hAnsi="Arial" w:cs="Arial"/>
          <w:b/>
          <w:bCs/>
          <w:lang w:eastAsia="en-US"/>
        </w:rPr>
        <w:t>Osposobljavanje radnika</w:t>
      </w:r>
      <w:bookmarkEnd w:id="23"/>
    </w:p>
    <w:p w:rsidR="004B6DEC" w:rsidRPr="004B6DEC" w:rsidRDefault="004B6DEC" w:rsidP="004B6DEC">
      <w:pPr>
        <w:rPr>
          <w:b/>
          <w:bCs/>
          <w:lang w:eastAsia="en-US"/>
        </w:rPr>
      </w:pPr>
    </w:p>
    <w:p w:rsidR="004B6DEC" w:rsidRPr="004B6DEC" w:rsidRDefault="004B6DEC" w:rsidP="004B6DEC">
      <w:pPr>
        <w:jc w:val="center"/>
        <w:rPr>
          <w:b/>
          <w:bCs/>
          <w:lang w:eastAsia="en-US"/>
        </w:rPr>
      </w:pPr>
      <w:r w:rsidRPr="004B6DEC">
        <w:rPr>
          <w:b/>
          <w:bCs/>
          <w:lang w:eastAsia="en-US"/>
        </w:rPr>
        <w:t>Članak 73.</w:t>
      </w:r>
    </w:p>
    <w:p w:rsidR="004B6DEC" w:rsidRPr="004B6DEC" w:rsidRDefault="004B6DEC" w:rsidP="004B6DEC">
      <w:pPr>
        <w:jc w:val="center"/>
        <w:rPr>
          <w:b/>
          <w:bCs/>
          <w:lang w:eastAsia="en-US"/>
        </w:rPr>
      </w:pPr>
    </w:p>
    <w:p w:rsidR="004B6DEC" w:rsidRPr="004B6DEC" w:rsidRDefault="004B6DEC" w:rsidP="004B6DEC">
      <w:pPr>
        <w:jc w:val="both"/>
        <w:rPr>
          <w:bCs/>
          <w:lang w:eastAsia="en-US"/>
        </w:rPr>
      </w:pPr>
      <w:r w:rsidRPr="004B6DEC">
        <w:rPr>
          <w:bCs/>
          <w:color w:val="000000"/>
          <w:lang w:eastAsia="en-US"/>
        </w:rPr>
        <w:t xml:space="preserve">(1) </w:t>
      </w:r>
      <w:r w:rsidRPr="004B6DEC">
        <w:rPr>
          <w:bCs/>
          <w:lang w:eastAsia="en-US"/>
        </w:rPr>
        <w:t>Svaki radnik prije rasporeda na radno mjesto mora proći osnovno osposobljavanje u trajanju od minimalno 8 školskih sati na način i po programu utvrđenom Pravilnikom o programu i načinu osposobljavanja pučanstava za provedbu preventivnih mjera zaštite od požara, gašenje požara i spašavanje ljudi i imovine ugroženih požarom ("NN" br. 61/94).</w:t>
      </w:r>
    </w:p>
    <w:p w:rsidR="004B6DEC" w:rsidRPr="004B6DEC" w:rsidRDefault="004B6DEC" w:rsidP="004B6DEC">
      <w:pPr>
        <w:jc w:val="both"/>
        <w:rPr>
          <w:bCs/>
          <w:lang w:eastAsia="en-US"/>
        </w:rPr>
      </w:pPr>
      <w:r w:rsidRPr="004B6DEC">
        <w:rPr>
          <w:bCs/>
          <w:color w:val="000000"/>
          <w:lang w:eastAsia="en-US"/>
        </w:rPr>
        <w:t xml:space="preserve">(2) </w:t>
      </w:r>
      <w:r w:rsidRPr="004B6DEC">
        <w:rPr>
          <w:bCs/>
          <w:lang w:eastAsia="en-US"/>
        </w:rPr>
        <w:t>Osposobljavanje radnika povjerava se onoj pravnoj osobi koja ispunjava uvjete za osposobljavanje radnika i koja ima suglasnost Ministarstva unutarnjih poslova za obavljanje tih poslova.</w:t>
      </w:r>
    </w:p>
    <w:p w:rsidR="004B6DEC" w:rsidRPr="004B6DEC" w:rsidRDefault="004B6DEC" w:rsidP="004B6DEC">
      <w:pPr>
        <w:rPr>
          <w:bCs/>
          <w:lang w:eastAsia="en-US"/>
        </w:rPr>
      </w:pPr>
      <w:r w:rsidRPr="004B6DEC">
        <w:rPr>
          <w:bCs/>
          <w:color w:val="000000"/>
          <w:lang w:eastAsia="en-US"/>
        </w:rPr>
        <w:t xml:space="preserve">(3) </w:t>
      </w:r>
      <w:r w:rsidRPr="004B6DEC">
        <w:rPr>
          <w:bCs/>
          <w:lang w:eastAsia="en-US"/>
        </w:rPr>
        <w:t>Program osposobljavanja sastoji se od teorijskog i praktičnog dijela:</w:t>
      </w:r>
    </w:p>
    <w:p w:rsidR="004B6DEC" w:rsidRPr="004B6DEC" w:rsidRDefault="004B6DEC" w:rsidP="004B6DEC">
      <w:pPr>
        <w:rPr>
          <w:bCs/>
          <w:lang w:eastAsia="en-US"/>
        </w:rPr>
      </w:pPr>
    </w:p>
    <w:p w:rsidR="004B6DEC" w:rsidRPr="004B6DEC" w:rsidRDefault="004B6DEC" w:rsidP="004B6DEC">
      <w:pPr>
        <w:rPr>
          <w:bCs/>
          <w:lang w:eastAsia="en-US"/>
        </w:rPr>
      </w:pPr>
      <w:r w:rsidRPr="004B6DEC">
        <w:rPr>
          <w:bCs/>
          <w:lang w:eastAsia="en-US"/>
        </w:rPr>
        <w:t>TEORIJSKI DIO:</w:t>
      </w:r>
    </w:p>
    <w:p w:rsidR="004B6DEC" w:rsidRPr="004B6DEC" w:rsidRDefault="004B6DEC" w:rsidP="004B6DEC">
      <w:pPr>
        <w:numPr>
          <w:ilvl w:val="0"/>
          <w:numId w:val="5"/>
        </w:numPr>
        <w:spacing w:after="120"/>
        <w:rPr>
          <w:bCs/>
          <w:lang w:eastAsia="en-US"/>
        </w:rPr>
      </w:pPr>
      <w:r w:rsidRPr="004B6DEC">
        <w:rPr>
          <w:bCs/>
          <w:lang w:eastAsia="en-US"/>
        </w:rPr>
        <w:t xml:space="preserve"> Osnovni pojmovi o gorenju i gašenju</w:t>
      </w:r>
    </w:p>
    <w:p w:rsidR="004B6DEC" w:rsidRPr="004B6DEC" w:rsidRDefault="004B6DEC" w:rsidP="004B6DEC">
      <w:pPr>
        <w:numPr>
          <w:ilvl w:val="1"/>
          <w:numId w:val="5"/>
        </w:numPr>
        <w:spacing w:after="120"/>
        <w:rPr>
          <w:bCs/>
          <w:lang w:eastAsia="en-US"/>
        </w:rPr>
      </w:pPr>
      <w:r w:rsidRPr="004B6DEC">
        <w:rPr>
          <w:bCs/>
          <w:lang w:eastAsia="en-US"/>
        </w:rPr>
        <w:t xml:space="preserve"> Osnovni pojmovi o gorenju</w:t>
      </w:r>
    </w:p>
    <w:p w:rsidR="004B6DEC" w:rsidRPr="004B6DEC" w:rsidRDefault="004B6DEC" w:rsidP="004B6DEC">
      <w:pPr>
        <w:numPr>
          <w:ilvl w:val="1"/>
          <w:numId w:val="5"/>
        </w:numPr>
        <w:spacing w:after="120"/>
        <w:rPr>
          <w:bCs/>
          <w:lang w:eastAsia="en-US"/>
        </w:rPr>
      </w:pPr>
      <w:r w:rsidRPr="004B6DEC">
        <w:rPr>
          <w:bCs/>
          <w:lang w:eastAsia="en-US"/>
        </w:rPr>
        <w:t xml:space="preserve"> Uvjeti potrebni za nastanka gorenja (goriva tvar, kisik, temperatura paljenja)</w:t>
      </w:r>
    </w:p>
    <w:p w:rsidR="004B6DEC" w:rsidRPr="004B6DEC" w:rsidRDefault="004B6DEC" w:rsidP="004B6DEC">
      <w:pPr>
        <w:numPr>
          <w:ilvl w:val="1"/>
          <w:numId w:val="5"/>
        </w:numPr>
        <w:spacing w:after="120"/>
        <w:rPr>
          <w:bCs/>
          <w:lang w:eastAsia="en-US"/>
        </w:rPr>
      </w:pPr>
      <w:r w:rsidRPr="004B6DEC">
        <w:rPr>
          <w:bCs/>
          <w:lang w:eastAsia="en-US"/>
        </w:rPr>
        <w:t xml:space="preserve"> Požar i eksplozija</w:t>
      </w:r>
    </w:p>
    <w:p w:rsidR="004B6DEC" w:rsidRPr="004B6DEC" w:rsidRDefault="004B6DEC" w:rsidP="004B6DEC">
      <w:pPr>
        <w:numPr>
          <w:ilvl w:val="1"/>
          <w:numId w:val="5"/>
        </w:numPr>
        <w:spacing w:after="120"/>
        <w:rPr>
          <w:bCs/>
          <w:lang w:eastAsia="en-US"/>
        </w:rPr>
      </w:pPr>
      <w:r w:rsidRPr="004B6DEC">
        <w:rPr>
          <w:bCs/>
          <w:lang w:eastAsia="en-US"/>
        </w:rPr>
        <w:t xml:space="preserve"> Produkti gorenja</w:t>
      </w:r>
    </w:p>
    <w:p w:rsidR="004B6DEC" w:rsidRPr="004B6DEC" w:rsidRDefault="004B6DEC" w:rsidP="004B6DEC">
      <w:pPr>
        <w:numPr>
          <w:ilvl w:val="1"/>
          <w:numId w:val="5"/>
        </w:numPr>
        <w:spacing w:after="120"/>
        <w:rPr>
          <w:bCs/>
          <w:lang w:eastAsia="en-US"/>
        </w:rPr>
      </w:pPr>
      <w:r w:rsidRPr="004B6DEC">
        <w:rPr>
          <w:bCs/>
          <w:lang w:eastAsia="en-US"/>
        </w:rPr>
        <w:t xml:space="preserve"> Osnove gašenja</w:t>
      </w:r>
    </w:p>
    <w:p w:rsidR="004B6DEC" w:rsidRPr="004B6DEC" w:rsidRDefault="004B6DEC" w:rsidP="004B6DEC">
      <w:pPr>
        <w:numPr>
          <w:ilvl w:val="1"/>
          <w:numId w:val="5"/>
        </w:numPr>
        <w:spacing w:after="120"/>
        <w:rPr>
          <w:bCs/>
          <w:lang w:eastAsia="en-US"/>
        </w:rPr>
      </w:pPr>
      <w:r w:rsidRPr="004B6DEC">
        <w:rPr>
          <w:bCs/>
          <w:lang w:eastAsia="en-US"/>
        </w:rPr>
        <w:t xml:space="preserve"> Mjere zaštite pri gašenju požara</w:t>
      </w:r>
    </w:p>
    <w:p w:rsidR="004B6DEC" w:rsidRPr="004B6DEC" w:rsidRDefault="004B6DEC" w:rsidP="004B6DEC">
      <w:pPr>
        <w:numPr>
          <w:ilvl w:val="0"/>
          <w:numId w:val="5"/>
        </w:numPr>
        <w:spacing w:after="120"/>
        <w:rPr>
          <w:bCs/>
          <w:lang w:eastAsia="en-US"/>
        </w:rPr>
      </w:pPr>
      <w:r w:rsidRPr="004B6DEC">
        <w:rPr>
          <w:bCs/>
          <w:lang w:eastAsia="en-US"/>
        </w:rPr>
        <w:t xml:space="preserve"> Sredstva za gašenje prema klasi požara</w:t>
      </w:r>
    </w:p>
    <w:p w:rsidR="004B6DEC" w:rsidRPr="004B6DEC" w:rsidRDefault="004B6DEC" w:rsidP="004B6DEC">
      <w:pPr>
        <w:numPr>
          <w:ilvl w:val="1"/>
          <w:numId w:val="5"/>
        </w:numPr>
        <w:spacing w:after="120"/>
        <w:rPr>
          <w:bCs/>
          <w:lang w:eastAsia="en-US"/>
        </w:rPr>
      </w:pPr>
      <w:r w:rsidRPr="004B6DEC">
        <w:rPr>
          <w:bCs/>
          <w:lang w:eastAsia="en-US"/>
        </w:rPr>
        <w:t xml:space="preserve"> Voda</w:t>
      </w:r>
    </w:p>
    <w:p w:rsidR="004B6DEC" w:rsidRPr="004B6DEC" w:rsidRDefault="004B6DEC" w:rsidP="004B6DEC">
      <w:pPr>
        <w:numPr>
          <w:ilvl w:val="1"/>
          <w:numId w:val="5"/>
        </w:numPr>
        <w:spacing w:after="120"/>
        <w:rPr>
          <w:bCs/>
          <w:lang w:eastAsia="en-US"/>
        </w:rPr>
      </w:pPr>
      <w:r w:rsidRPr="004B6DEC">
        <w:rPr>
          <w:bCs/>
          <w:lang w:eastAsia="en-US"/>
        </w:rPr>
        <w:t xml:space="preserve"> Pjena</w:t>
      </w:r>
    </w:p>
    <w:p w:rsidR="004B6DEC" w:rsidRPr="004B6DEC" w:rsidRDefault="004B6DEC" w:rsidP="004B6DEC">
      <w:pPr>
        <w:numPr>
          <w:ilvl w:val="1"/>
          <w:numId w:val="5"/>
        </w:numPr>
        <w:spacing w:after="120"/>
        <w:rPr>
          <w:bCs/>
          <w:lang w:eastAsia="en-US"/>
        </w:rPr>
      </w:pPr>
      <w:r w:rsidRPr="004B6DEC">
        <w:rPr>
          <w:bCs/>
          <w:lang w:eastAsia="en-US"/>
        </w:rPr>
        <w:t xml:space="preserve"> Prah</w:t>
      </w:r>
    </w:p>
    <w:p w:rsidR="004B6DEC" w:rsidRPr="004B6DEC" w:rsidRDefault="004B6DEC" w:rsidP="004B6DEC">
      <w:pPr>
        <w:numPr>
          <w:ilvl w:val="1"/>
          <w:numId w:val="5"/>
        </w:numPr>
        <w:spacing w:after="120"/>
        <w:rPr>
          <w:bCs/>
          <w:lang w:eastAsia="en-US"/>
        </w:rPr>
      </w:pPr>
      <w:r w:rsidRPr="004B6DEC">
        <w:rPr>
          <w:bCs/>
          <w:lang w:eastAsia="en-US"/>
        </w:rPr>
        <w:t xml:space="preserve"> CO</w:t>
      </w:r>
      <w:r w:rsidRPr="004B6DEC">
        <w:rPr>
          <w:bCs/>
          <w:vertAlign w:val="subscript"/>
          <w:lang w:eastAsia="en-US"/>
        </w:rPr>
        <w:t>2</w:t>
      </w:r>
    </w:p>
    <w:p w:rsidR="004B6DEC" w:rsidRPr="004B6DEC" w:rsidRDefault="004B6DEC" w:rsidP="004B6DEC">
      <w:pPr>
        <w:numPr>
          <w:ilvl w:val="1"/>
          <w:numId w:val="5"/>
        </w:numPr>
        <w:spacing w:after="120"/>
        <w:rPr>
          <w:bCs/>
          <w:lang w:eastAsia="en-US"/>
        </w:rPr>
      </w:pPr>
      <w:r w:rsidRPr="004B6DEC">
        <w:rPr>
          <w:bCs/>
          <w:lang w:eastAsia="en-US"/>
        </w:rPr>
        <w:t xml:space="preserve"> Priručna sredstva</w:t>
      </w:r>
    </w:p>
    <w:p w:rsidR="004B6DEC" w:rsidRPr="004B6DEC" w:rsidRDefault="004B6DEC" w:rsidP="004B6DEC">
      <w:pPr>
        <w:numPr>
          <w:ilvl w:val="0"/>
          <w:numId w:val="5"/>
        </w:numPr>
        <w:spacing w:after="120"/>
        <w:rPr>
          <w:bCs/>
          <w:lang w:eastAsia="en-US"/>
        </w:rPr>
      </w:pPr>
      <w:r w:rsidRPr="004B6DEC">
        <w:rPr>
          <w:bCs/>
          <w:lang w:eastAsia="en-US"/>
        </w:rPr>
        <w:t xml:space="preserve"> Požarne opasnosti i mjere zaštite od požara</w:t>
      </w:r>
    </w:p>
    <w:p w:rsidR="004B6DEC" w:rsidRPr="004B6DEC" w:rsidRDefault="004B6DEC" w:rsidP="004B6DEC">
      <w:pPr>
        <w:numPr>
          <w:ilvl w:val="1"/>
          <w:numId w:val="5"/>
        </w:numPr>
        <w:spacing w:after="120"/>
        <w:rPr>
          <w:bCs/>
          <w:lang w:eastAsia="en-US"/>
        </w:rPr>
      </w:pPr>
      <w:r w:rsidRPr="004B6DEC">
        <w:rPr>
          <w:bCs/>
          <w:lang w:eastAsia="en-US"/>
        </w:rPr>
        <w:t xml:space="preserve"> Uzroci nastanka požara</w:t>
      </w:r>
    </w:p>
    <w:p w:rsidR="004B6DEC" w:rsidRPr="004B6DEC" w:rsidRDefault="004B6DEC" w:rsidP="004B6DEC">
      <w:pPr>
        <w:numPr>
          <w:ilvl w:val="1"/>
          <w:numId w:val="5"/>
        </w:numPr>
        <w:spacing w:after="120"/>
        <w:rPr>
          <w:bCs/>
          <w:lang w:eastAsia="en-US"/>
        </w:rPr>
      </w:pPr>
      <w:r w:rsidRPr="004B6DEC">
        <w:rPr>
          <w:bCs/>
          <w:lang w:eastAsia="en-US"/>
        </w:rPr>
        <w:t xml:space="preserve"> Uvjeti za širenje požara</w:t>
      </w:r>
    </w:p>
    <w:p w:rsidR="004B6DEC" w:rsidRPr="004B6DEC" w:rsidRDefault="004B6DEC" w:rsidP="004B6DEC">
      <w:pPr>
        <w:numPr>
          <w:ilvl w:val="1"/>
          <w:numId w:val="5"/>
        </w:numPr>
        <w:spacing w:after="120"/>
        <w:rPr>
          <w:bCs/>
          <w:lang w:eastAsia="en-US"/>
        </w:rPr>
      </w:pPr>
      <w:r w:rsidRPr="004B6DEC">
        <w:rPr>
          <w:bCs/>
          <w:lang w:eastAsia="en-US"/>
        </w:rPr>
        <w:t xml:space="preserve"> Mjere zaštite od požara</w:t>
      </w:r>
    </w:p>
    <w:p w:rsidR="004B6DEC" w:rsidRPr="004B6DEC" w:rsidRDefault="004B6DEC" w:rsidP="004B6DEC">
      <w:pPr>
        <w:numPr>
          <w:ilvl w:val="1"/>
          <w:numId w:val="5"/>
        </w:numPr>
        <w:spacing w:after="120"/>
        <w:rPr>
          <w:bCs/>
          <w:lang w:eastAsia="en-US"/>
        </w:rPr>
      </w:pPr>
      <w:r w:rsidRPr="004B6DEC">
        <w:rPr>
          <w:bCs/>
          <w:lang w:eastAsia="en-US"/>
        </w:rPr>
        <w:t xml:space="preserve"> Evakuacija</w:t>
      </w:r>
    </w:p>
    <w:p w:rsidR="004B6DEC" w:rsidRPr="004B6DEC" w:rsidRDefault="004B6DEC" w:rsidP="004B6DEC">
      <w:pPr>
        <w:numPr>
          <w:ilvl w:val="0"/>
          <w:numId w:val="5"/>
        </w:numPr>
        <w:spacing w:after="120"/>
        <w:rPr>
          <w:bCs/>
          <w:lang w:eastAsia="en-US"/>
        </w:rPr>
      </w:pPr>
      <w:r w:rsidRPr="004B6DEC">
        <w:rPr>
          <w:bCs/>
          <w:lang w:eastAsia="en-US"/>
        </w:rPr>
        <w:t xml:space="preserve"> Oprema i sprave za gašenje požara</w:t>
      </w:r>
    </w:p>
    <w:p w:rsidR="004B6DEC" w:rsidRPr="004B6DEC" w:rsidRDefault="004B6DEC" w:rsidP="004B6DEC">
      <w:pPr>
        <w:numPr>
          <w:ilvl w:val="1"/>
          <w:numId w:val="5"/>
        </w:numPr>
        <w:spacing w:after="120"/>
        <w:rPr>
          <w:bCs/>
          <w:lang w:eastAsia="en-US"/>
        </w:rPr>
      </w:pPr>
      <w:r w:rsidRPr="004B6DEC">
        <w:rPr>
          <w:bCs/>
          <w:lang w:eastAsia="en-US"/>
        </w:rPr>
        <w:t xml:space="preserve"> Aparati za početno gašenje požara</w:t>
      </w:r>
    </w:p>
    <w:p w:rsidR="004B6DEC" w:rsidRPr="004B6DEC" w:rsidRDefault="004B6DEC" w:rsidP="004B6DEC">
      <w:pPr>
        <w:numPr>
          <w:ilvl w:val="1"/>
          <w:numId w:val="5"/>
        </w:numPr>
        <w:spacing w:after="120"/>
        <w:rPr>
          <w:bCs/>
          <w:lang w:eastAsia="en-US"/>
        </w:rPr>
      </w:pPr>
      <w:r w:rsidRPr="004B6DEC">
        <w:rPr>
          <w:bCs/>
          <w:lang w:eastAsia="en-US"/>
        </w:rPr>
        <w:t xml:space="preserve"> Hidranti i oprema za gašenje vodom</w:t>
      </w:r>
    </w:p>
    <w:p w:rsidR="004B6DEC" w:rsidRPr="004B6DEC" w:rsidRDefault="004B6DEC" w:rsidP="004B6DEC">
      <w:pPr>
        <w:numPr>
          <w:ilvl w:val="0"/>
          <w:numId w:val="5"/>
        </w:numPr>
        <w:spacing w:after="120"/>
        <w:rPr>
          <w:bCs/>
          <w:lang w:eastAsia="en-US"/>
        </w:rPr>
      </w:pPr>
      <w:r w:rsidRPr="004B6DEC">
        <w:rPr>
          <w:bCs/>
          <w:lang w:eastAsia="en-US"/>
        </w:rPr>
        <w:t xml:space="preserve"> Obrazovni film</w:t>
      </w:r>
    </w:p>
    <w:p w:rsidR="004B6DEC" w:rsidRPr="004B6DEC" w:rsidRDefault="004B6DEC" w:rsidP="004B6DEC">
      <w:pPr>
        <w:spacing w:after="120"/>
        <w:rPr>
          <w:bCs/>
          <w:lang w:eastAsia="en-US"/>
        </w:rPr>
      </w:pPr>
    </w:p>
    <w:p w:rsidR="004B6DEC" w:rsidRPr="004B6DEC" w:rsidRDefault="004B6DEC" w:rsidP="004B6DEC">
      <w:pPr>
        <w:numPr>
          <w:ilvl w:val="0"/>
          <w:numId w:val="5"/>
        </w:numPr>
        <w:spacing w:after="120"/>
        <w:rPr>
          <w:bCs/>
          <w:lang w:eastAsia="en-US"/>
        </w:rPr>
      </w:pPr>
      <w:r w:rsidRPr="004B6DEC">
        <w:rPr>
          <w:bCs/>
          <w:lang w:eastAsia="en-US"/>
        </w:rPr>
        <w:t xml:space="preserve"> PRAKTIČNI DIO – gašenje vodom iz hidrantske mreže</w:t>
      </w:r>
    </w:p>
    <w:p w:rsidR="004B6DEC" w:rsidRPr="004B6DEC" w:rsidRDefault="004B6DEC" w:rsidP="004B6DEC">
      <w:pPr>
        <w:spacing w:after="120"/>
        <w:ind w:left="1890"/>
        <w:rPr>
          <w:bCs/>
          <w:lang w:eastAsia="en-US"/>
        </w:rPr>
      </w:pPr>
      <w:r w:rsidRPr="004B6DEC">
        <w:rPr>
          <w:bCs/>
          <w:lang w:eastAsia="en-US"/>
        </w:rPr>
        <w:t xml:space="preserve">      – gašenje ručnim aparatom za gašenje požara</w:t>
      </w:r>
    </w:p>
    <w:p w:rsidR="004B6DEC" w:rsidRPr="004B6DEC" w:rsidRDefault="004B6DEC" w:rsidP="004B6DEC">
      <w:pPr>
        <w:spacing w:after="120"/>
        <w:ind w:left="1890"/>
        <w:rPr>
          <w:bCs/>
          <w:lang w:eastAsia="en-US"/>
        </w:rPr>
      </w:pPr>
    </w:p>
    <w:p w:rsidR="004B6DEC" w:rsidRPr="004B6DEC" w:rsidRDefault="004B6DEC" w:rsidP="004B6DEC">
      <w:pPr>
        <w:keepNext/>
        <w:numPr>
          <w:ilvl w:val="1"/>
          <w:numId w:val="0"/>
        </w:numPr>
        <w:tabs>
          <w:tab w:val="num" w:pos="576"/>
        </w:tabs>
        <w:snapToGrid w:val="0"/>
        <w:spacing w:after="240"/>
        <w:ind w:left="576" w:hanging="576"/>
        <w:outlineLvl w:val="1"/>
        <w:rPr>
          <w:rFonts w:ascii="Arial" w:hAnsi="Arial" w:cs="Arial"/>
          <w:b/>
          <w:bCs/>
          <w:lang w:eastAsia="en-US"/>
        </w:rPr>
      </w:pPr>
      <w:bookmarkStart w:id="24" w:name="_Toc442162915"/>
      <w:r w:rsidRPr="004B6DEC">
        <w:rPr>
          <w:rFonts w:ascii="Arial" w:hAnsi="Arial" w:cs="Arial"/>
          <w:b/>
          <w:bCs/>
          <w:lang w:eastAsia="en-US"/>
        </w:rPr>
        <w:t>Upoznavanje radnika s opasnostima na radnom mjestu</w:t>
      </w:r>
      <w:bookmarkEnd w:id="24"/>
    </w:p>
    <w:p w:rsidR="004B6DEC" w:rsidRPr="004B6DEC" w:rsidRDefault="004B6DEC" w:rsidP="004B6DEC">
      <w:pPr>
        <w:rPr>
          <w:b/>
          <w:bCs/>
          <w:lang w:eastAsia="en-US"/>
        </w:rPr>
      </w:pPr>
    </w:p>
    <w:p w:rsidR="004B6DEC" w:rsidRPr="004B6DEC" w:rsidRDefault="004B6DEC" w:rsidP="004B6DEC">
      <w:pPr>
        <w:jc w:val="center"/>
        <w:rPr>
          <w:b/>
          <w:bCs/>
          <w:lang w:eastAsia="en-US"/>
        </w:rPr>
      </w:pPr>
      <w:r w:rsidRPr="004B6DEC">
        <w:rPr>
          <w:b/>
          <w:bCs/>
          <w:lang w:eastAsia="en-US"/>
        </w:rPr>
        <w:t>Članak 74.</w:t>
      </w:r>
    </w:p>
    <w:p w:rsidR="004B6DEC" w:rsidRPr="004B6DEC" w:rsidRDefault="004B6DEC" w:rsidP="004B6DEC">
      <w:pPr>
        <w:jc w:val="center"/>
        <w:rPr>
          <w:b/>
          <w:bCs/>
          <w:lang w:eastAsia="en-US"/>
        </w:rPr>
      </w:pPr>
    </w:p>
    <w:p w:rsidR="004B6DEC" w:rsidRPr="004B6DEC" w:rsidRDefault="004B6DEC" w:rsidP="004B6DEC">
      <w:pPr>
        <w:jc w:val="both"/>
        <w:rPr>
          <w:bCs/>
          <w:lang w:eastAsia="en-US"/>
        </w:rPr>
      </w:pPr>
      <w:r w:rsidRPr="004B6DEC">
        <w:rPr>
          <w:bCs/>
          <w:color w:val="000000"/>
          <w:lang w:eastAsia="en-US"/>
        </w:rPr>
        <w:t xml:space="preserve">(1) </w:t>
      </w:r>
      <w:r w:rsidRPr="004B6DEC">
        <w:rPr>
          <w:bCs/>
          <w:lang w:eastAsia="en-US"/>
        </w:rPr>
        <w:t>Svakog radnika koji prvi put dolazi na radno mjesto, neposredni rukovoditelj dužan je upoznati s opasnostima glede nastanka požara i eksplozija na tom radnom mjestu i njegovoj okolini te poduzimanju mjera zaštite da ne nastane požar i eksplozija.</w:t>
      </w:r>
    </w:p>
    <w:p w:rsidR="004B6DEC" w:rsidRPr="004B6DEC" w:rsidRDefault="004B6DEC" w:rsidP="004B6DEC">
      <w:pPr>
        <w:jc w:val="both"/>
        <w:rPr>
          <w:bCs/>
          <w:lang w:eastAsia="en-US"/>
        </w:rPr>
      </w:pPr>
      <w:r w:rsidRPr="004B6DEC">
        <w:rPr>
          <w:bCs/>
          <w:color w:val="000000"/>
          <w:lang w:eastAsia="en-US"/>
        </w:rPr>
        <w:t xml:space="preserve">(2) </w:t>
      </w:r>
      <w:r w:rsidRPr="004B6DEC">
        <w:rPr>
          <w:bCs/>
          <w:lang w:eastAsia="en-US"/>
        </w:rPr>
        <w:t>Nakon završenog upoznavanja radnika, izdaje mu se pisani naputak o opasnostima i mjerama zaštite od požara i eksplozija kojih se mora pridržavati tijekom rada.</w:t>
      </w:r>
    </w:p>
    <w:p w:rsidR="004B6DEC" w:rsidRPr="004B6DEC" w:rsidRDefault="004B6DEC" w:rsidP="004B6DEC">
      <w:pPr>
        <w:jc w:val="both"/>
        <w:rPr>
          <w:bCs/>
          <w:lang w:eastAsia="en-US"/>
        </w:rPr>
      </w:pPr>
      <w:r w:rsidRPr="004B6DEC">
        <w:rPr>
          <w:bCs/>
          <w:color w:val="000000"/>
          <w:lang w:eastAsia="en-US"/>
        </w:rPr>
        <w:t xml:space="preserve">(3) </w:t>
      </w:r>
      <w:r w:rsidRPr="004B6DEC">
        <w:rPr>
          <w:bCs/>
          <w:lang w:eastAsia="en-US"/>
        </w:rPr>
        <w:t>Nakon upoznavanja i predaje pisanih naputaka, radnik potpisuje izjavu da je upoznat s opasnostima i mjerama koje mora poduzimati na tim radnom mjestu da ne nastane požar ili eksplozija.</w:t>
      </w:r>
    </w:p>
    <w:p w:rsidR="004B6DEC" w:rsidRPr="004B6DEC" w:rsidRDefault="004B6DEC" w:rsidP="004B6DEC">
      <w:pPr>
        <w:jc w:val="both"/>
        <w:rPr>
          <w:bCs/>
          <w:lang w:eastAsia="en-US"/>
        </w:rPr>
      </w:pPr>
      <w:r w:rsidRPr="004B6DEC">
        <w:rPr>
          <w:bCs/>
          <w:color w:val="000000"/>
          <w:lang w:eastAsia="en-US"/>
        </w:rPr>
        <w:t xml:space="preserve">(4) </w:t>
      </w:r>
      <w:r w:rsidRPr="004B6DEC">
        <w:rPr>
          <w:bCs/>
          <w:lang w:eastAsia="en-US"/>
        </w:rPr>
        <w:t>U slučaju kada se radnik premješta s jednog radnog mjesta na drugo na kojem su opasnosti i mjere zaštite od požara različite od prethodnog, o neposrednim opasnostima i mjerama zaštite od požara koje mora provoditi na tom novom radnom mjestu dužan ga je upoznati neposredni rukovoditelj te ponoviti postupak sukladno stavcima 2. i 3. ovog članka.</w:t>
      </w:r>
    </w:p>
    <w:p w:rsidR="004B6DEC" w:rsidRPr="004B6DEC" w:rsidRDefault="004B6DEC" w:rsidP="004B6DEC">
      <w:pPr>
        <w:rPr>
          <w:bCs/>
          <w:lang w:eastAsia="en-US"/>
        </w:rPr>
      </w:pPr>
    </w:p>
    <w:p w:rsidR="004B6DEC" w:rsidRPr="004B6DEC" w:rsidRDefault="004B6DEC" w:rsidP="004B6DEC">
      <w:pPr>
        <w:jc w:val="center"/>
        <w:rPr>
          <w:b/>
          <w:bCs/>
          <w:lang w:eastAsia="en-US"/>
        </w:rPr>
      </w:pPr>
      <w:r w:rsidRPr="004B6DEC">
        <w:rPr>
          <w:b/>
          <w:bCs/>
          <w:lang w:eastAsia="en-US"/>
        </w:rPr>
        <w:t>Članak 75.</w:t>
      </w:r>
    </w:p>
    <w:p w:rsidR="004B6DEC" w:rsidRPr="004B6DEC" w:rsidRDefault="004B6DEC" w:rsidP="004B6DEC">
      <w:pPr>
        <w:jc w:val="center"/>
        <w:rPr>
          <w:b/>
          <w:bCs/>
          <w:lang w:eastAsia="en-US"/>
        </w:rPr>
      </w:pPr>
    </w:p>
    <w:p w:rsidR="004B6DEC" w:rsidRPr="004B6DEC" w:rsidRDefault="004B6DEC" w:rsidP="004B6DEC">
      <w:pPr>
        <w:jc w:val="both"/>
        <w:rPr>
          <w:bCs/>
          <w:lang w:eastAsia="en-US"/>
        </w:rPr>
      </w:pPr>
      <w:r w:rsidRPr="004B6DEC">
        <w:rPr>
          <w:bCs/>
          <w:lang w:eastAsia="en-US"/>
        </w:rPr>
        <w:t>Radnici koji tijekom jedne radne smjene ili tijekom određenog radnog vremena redovito ili povremeno obavljaju više različitih poslova moraju za te poslove biti osposobljeni i od neposrednog rukovoditelja upoznati sa svim mjerama zaštite od požara na tim poslovima.</w:t>
      </w:r>
    </w:p>
    <w:p w:rsidR="004B6DEC" w:rsidRPr="004B6DEC" w:rsidRDefault="004B6DEC" w:rsidP="004B6DEC">
      <w:pPr>
        <w:rPr>
          <w:bCs/>
          <w:lang w:eastAsia="en-US"/>
        </w:rPr>
      </w:pPr>
    </w:p>
    <w:p w:rsidR="004B6DEC" w:rsidRPr="004B6DEC" w:rsidRDefault="004B6DEC" w:rsidP="004B6DEC">
      <w:pPr>
        <w:rPr>
          <w:bCs/>
          <w:lang w:eastAsia="en-US"/>
        </w:rPr>
      </w:pPr>
      <w:r w:rsidRPr="004B6DEC">
        <w:rPr>
          <w:bCs/>
          <w:lang w:eastAsia="en-US"/>
        </w:rPr>
        <w:br w:type="page"/>
      </w:r>
    </w:p>
    <w:p w:rsidR="004B6DEC" w:rsidRPr="004B6DEC" w:rsidRDefault="004B6DEC" w:rsidP="004B6DEC">
      <w:pPr>
        <w:keepNext/>
        <w:numPr>
          <w:ilvl w:val="1"/>
          <w:numId w:val="0"/>
        </w:numPr>
        <w:tabs>
          <w:tab w:val="num" w:pos="576"/>
        </w:tabs>
        <w:snapToGrid w:val="0"/>
        <w:spacing w:after="240"/>
        <w:ind w:left="576" w:hanging="576"/>
        <w:outlineLvl w:val="1"/>
        <w:rPr>
          <w:rFonts w:ascii="Arial" w:hAnsi="Arial" w:cs="Arial"/>
          <w:b/>
          <w:bCs/>
          <w:lang w:eastAsia="en-US"/>
        </w:rPr>
      </w:pPr>
      <w:bookmarkStart w:id="25" w:name="_Toc442162916"/>
      <w:r w:rsidRPr="004B6DEC">
        <w:rPr>
          <w:rFonts w:ascii="Arial" w:hAnsi="Arial" w:cs="Arial"/>
          <w:b/>
          <w:bCs/>
          <w:lang w:eastAsia="en-US"/>
        </w:rPr>
        <w:t>Vođenje evidencije o osposobljavanju radnika glede mjera zaštite od požara</w:t>
      </w:r>
      <w:bookmarkEnd w:id="25"/>
    </w:p>
    <w:p w:rsidR="004B6DEC" w:rsidRPr="008672D7" w:rsidRDefault="004B6DEC" w:rsidP="004B6DEC">
      <w:pPr>
        <w:keepNext/>
        <w:spacing w:before="240" w:after="60"/>
        <w:ind w:left="864"/>
        <w:jc w:val="center"/>
        <w:outlineLvl w:val="3"/>
        <w:rPr>
          <w:rFonts w:cs="Arial"/>
          <w:bCs/>
          <w:i/>
          <w:szCs w:val="20"/>
        </w:rPr>
      </w:pPr>
      <w:r w:rsidRPr="008672D7">
        <w:rPr>
          <w:rFonts w:cs="Arial"/>
          <w:b/>
          <w:bCs/>
          <w:szCs w:val="20"/>
        </w:rPr>
        <w:t>Članak 76</w:t>
      </w:r>
      <w:r w:rsidRPr="008672D7">
        <w:rPr>
          <w:rFonts w:cs="Arial"/>
          <w:bCs/>
          <w:i/>
          <w:szCs w:val="20"/>
        </w:rPr>
        <w:t>.</w:t>
      </w:r>
    </w:p>
    <w:p w:rsidR="004B6DEC" w:rsidRPr="008672D7" w:rsidRDefault="004B6DEC" w:rsidP="004B6DEC">
      <w:pPr>
        <w:rPr>
          <w:bCs/>
        </w:rPr>
      </w:pPr>
    </w:p>
    <w:p w:rsidR="004B6DEC" w:rsidRPr="004B6DEC" w:rsidRDefault="004B6DEC" w:rsidP="004B6DEC">
      <w:pPr>
        <w:jc w:val="both"/>
        <w:rPr>
          <w:bCs/>
          <w:lang w:eastAsia="en-US"/>
        </w:rPr>
      </w:pPr>
      <w:r w:rsidRPr="004B6DEC">
        <w:rPr>
          <w:bCs/>
          <w:color w:val="000000"/>
          <w:lang w:eastAsia="en-US"/>
        </w:rPr>
        <w:t xml:space="preserve">(1) </w:t>
      </w:r>
      <w:r w:rsidRPr="004B6DEC">
        <w:rPr>
          <w:bCs/>
          <w:lang w:eastAsia="en-US"/>
        </w:rPr>
        <w:t>Evidenciju o osposobljenosti radnika glede provođenja mjera zaštite od požara vodi referent zaštite od požara u školi</w:t>
      </w:r>
      <w:r w:rsidRPr="004B6DEC">
        <w:rPr>
          <w:lang w:eastAsia="en-US"/>
        </w:rPr>
        <w:t>,</w:t>
      </w:r>
      <w:r w:rsidRPr="004B6DEC">
        <w:rPr>
          <w:bCs/>
          <w:lang w:eastAsia="en-US"/>
        </w:rPr>
        <w:t xml:space="preserve"> te vodi brigu o redovitom periodičnom obnavljanju znanja radnika koji su prošli osposobljavanje. </w:t>
      </w:r>
    </w:p>
    <w:p w:rsidR="004B6DEC" w:rsidRPr="004B6DEC" w:rsidRDefault="004B6DEC" w:rsidP="004B6DEC">
      <w:pPr>
        <w:jc w:val="both"/>
        <w:rPr>
          <w:bCs/>
          <w:lang w:eastAsia="en-US"/>
        </w:rPr>
      </w:pPr>
      <w:r w:rsidRPr="004B6DEC">
        <w:rPr>
          <w:bCs/>
          <w:color w:val="000000"/>
          <w:lang w:eastAsia="en-US"/>
        </w:rPr>
        <w:t xml:space="preserve">(2) </w:t>
      </w:r>
      <w:r w:rsidRPr="004B6DEC">
        <w:rPr>
          <w:bCs/>
          <w:lang w:eastAsia="en-US"/>
        </w:rPr>
        <w:t>Uvjerenja o osposobljenosti pohranjuju se među ostale osobne dokumente radnika u dosje radnika u tajništvu.</w:t>
      </w:r>
    </w:p>
    <w:p w:rsidR="004B6DEC" w:rsidRPr="004B6DEC" w:rsidRDefault="004B6DEC" w:rsidP="004B6DEC">
      <w:pPr>
        <w:rPr>
          <w:bCs/>
          <w:lang w:eastAsia="en-US"/>
        </w:rPr>
      </w:pPr>
    </w:p>
    <w:p w:rsidR="004B6DEC" w:rsidRPr="004B6DEC" w:rsidRDefault="004B6DEC" w:rsidP="004B6DEC">
      <w:pPr>
        <w:rPr>
          <w:bCs/>
          <w:lang w:eastAsia="en-US"/>
        </w:rPr>
      </w:pPr>
    </w:p>
    <w:p w:rsidR="004B6DEC" w:rsidRPr="004B6DEC" w:rsidRDefault="004B6DEC" w:rsidP="004B6DEC">
      <w:pPr>
        <w:keepNext/>
        <w:spacing w:before="240" w:after="240"/>
        <w:jc w:val="center"/>
        <w:outlineLvl w:val="0"/>
        <w:rPr>
          <w:rFonts w:ascii="Arial" w:hAnsi="Arial" w:cs="Arial"/>
          <w:b/>
          <w:bCs/>
          <w:kern w:val="28"/>
          <w:sz w:val="28"/>
          <w:szCs w:val="28"/>
          <w:lang w:eastAsia="en-US"/>
        </w:rPr>
      </w:pPr>
      <w:bookmarkStart w:id="26" w:name="_Toc442162917"/>
      <w:r w:rsidRPr="004B6DEC">
        <w:rPr>
          <w:rFonts w:ascii="Arial" w:hAnsi="Arial" w:cs="Arial"/>
          <w:b/>
          <w:bCs/>
          <w:kern w:val="28"/>
          <w:sz w:val="28"/>
          <w:szCs w:val="28"/>
          <w:lang w:eastAsia="en-US"/>
        </w:rPr>
        <w:t>SLUŽBE I OSOBE ZADUŽENE ZA ODRŽAVANJE U ISPRAVNOM   STANJU OPREME I SREDSTAVA ZA DOJAVU I GAŠENJE POŽARA</w:t>
      </w:r>
      <w:bookmarkEnd w:id="26"/>
    </w:p>
    <w:p w:rsidR="004B6DEC" w:rsidRPr="004B6DEC" w:rsidRDefault="004B6DEC" w:rsidP="004B6DEC">
      <w:pPr>
        <w:rPr>
          <w:b/>
          <w:bCs/>
          <w:highlight w:val="yellow"/>
          <w:lang w:eastAsia="en-US"/>
        </w:rPr>
      </w:pPr>
    </w:p>
    <w:p w:rsidR="004B6DEC" w:rsidRPr="004B6DEC" w:rsidRDefault="004B6DEC" w:rsidP="004B6DEC">
      <w:pPr>
        <w:jc w:val="center"/>
        <w:rPr>
          <w:b/>
          <w:bCs/>
          <w:lang w:eastAsia="en-US"/>
        </w:rPr>
      </w:pPr>
      <w:r w:rsidRPr="004B6DEC">
        <w:rPr>
          <w:b/>
          <w:bCs/>
          <w:lang w:eastAsia="en-US"/>
        </w:rPr>
        <w:t>Članak 77.</w:t>
      </w:r>
    </w:p>
    <w:p w:rsidR="004B6DEC" w:rsidRPr="004B6DEC" w:rsidRDefault="004B6DEC" w:rsidP="004B6DEC">
      <w:pPr>
        <w:jc w:val="center"/>
        <w:rPr>
          <w:b/>
          <w:bCs/>
          <w:lang w:eastAsia="en-US"/>
        </w:rPr>
      </w:pPr>
    </w:p>
    <w:p w:rsidR="004B6DEC" w:rsidRPr="008672D7" w:rsidRDefault="004B6DEC" w:rsidP="004B6DEC">
      <w:pPr>
        <w:overflowPunct w:val="0"/>
        <w:autoSpaceDE w:val="0"/>
        <w:autoSpaceDN w:val="0"/>
        <w:adjustRightInd w:val="0"/>
        <w:jc w:val="both"/>
        <w:rPr>
          <w:b/>
          <w:bCs/>
          <w:lang w:eastAsia="en-US"/>
        </w:rPr>
      </w:pPr>
      <w:r w:rsidRPr="004B6DEC">
        <w:rPr>
          <w:bCs/>
          <w:color w:val="000000"/>
          <w:lang w:eastAsia="en-US"/>
        </w:rPr>
        <w:t xml:space="preserve">(1) </w:t>
      </w:r>
      <w:r w:rsidRPr="004B6DEC">
        <w:rPr>
          <w:bCs/>
          <w:lang w:eastAsia="en-US"/>
        </w:rPr>
        <w:t>Opremu i sredstva za dojavu i gašenje požara, sustav za detekciju zapaljivih plinova i para, stabilne sustave za gašenje požara mogu ispitati i kontrolirati (periodično, jednom godišnje) pravne osobe i stručne službe koje su za tu djelatnost dobile ovlaštenje od ministarstva unutarnjih poslova.</w:t>
      </w:r>
    </w:p>
    <w:p w:rsidR="004B6DEC" w:rsidRPr="004B6DEC" w:rsidRDefault="004B6DEC" w:rsidP="004B6DEC">
      <w:pPr>
        <w:jc w:val="both"/>
        <w:rPr>
          <w:bCs/>
          <w:lang w:eastAsia="en-US"/>
        </w:rPr>
      </w:pPr>
      <w:r w:rsidRPr="004B6DEC">
        <w:rPr>
          <w:bCs/>
          <w:color w:val="000000"/>
          <w:lang w:eastAsia="en-US"/>
        </w:rPr>
        <w:t xml:space="preserve">(2) </w:t>
      </w:r>
      <w:r w:rsidRPr="004B6DEC">
        <w:rPr>
          <w:bCs/>
          <w:lang w:eastAsia="en-US"/>
        </w:rPr>
        <w:t>Referent zaštite od požara obavlja redovitu kontrolu ispravnosti opreme i sredstava za dojavu i gašenje požara neophodne za siguran proces rada.</w:t>
      </w:r>
    </w:p>
    <w:p w:rsidR="004B6DEC" w:rsidRPr="004B6DEC" w:rsidRDefault="004B6DEC" w:rsidP="004B6DEC">
      <w:pPr>
        <w:jc w:val="both"/>
        <w:rPr>
          <w:bCs/>
          <w:lang w:eastAsia="en-US"/>
        </w:rPr>
      </w:pPr>
      <w:r w:rsidRPr="004B6DEC">
        <w:rPr>
          <w:bCs/>
          <w:color w:val="000000"/>
          <w:lang w:eastAsia="en-US"/>
        </w:rPr>
        <w:t xml:space="preserve">(3) </w:t>
      </w:r>
      <w:r w:rsidRPr="004B6DEC">
        <w:rPr>
          <w:bCs/>
          <w:lang w:eastAsia="en-US"/>
        </w:rPr>
        <w:t>Referent zaštite od požara prije preuzimanja posla, obvezan je vizualno pregledati sve uređaje i opremu za dojavu i gašenje požara.</w:t>
      </w:r>
    </w:p>
    <w:p w:rsidR="004B6DEC" w:rsidRPr="004B6DEC" w:rsidRDefault="004B6DEC" w:rsidP="004B6DEC">
      <w:pPr>
        <w:jc w:val="both"/>
        <w:rPr>
          <w:bCs/>
          <w:lang w:eastAsia="en-US"/>
        </w:rPr>
      </w:pPr>
      <w:r w:rsidRPr="004B6DEC">
        <w:rPr>
          <w:bCs/>
          <w:color w:val="000000"/>
          <w:lang w:eastAsia="en-US"/>
        </w:rPr>
        <w:t xml:space="preserve">(4) </w:t>
      </w:r>
      <w:r w:rsidRPr="004B6DEC">
        <w:rPr>
          <w:bCs/>
          <w:lang w:eastAsia="en-US"/>
        </w:rPr>
        <w:t>Utvrđene nedostatke na navedenoj opremi dužan je prijaviti ravnatelju koji ih je dužan u najkraćem roku otkloniti.</w:t>
      </w:r>
    </w:p>
    <w:p w:rsidR="004B6DEC" w:rsidRPr="008672D7" w:rsidRDefault="004B6DEC" w:rsidP="004B6DEC">
      <w:pPr>
        <w:overflowPunct w:val="0"/>
        <w:autoSpaceDE w:val="0"/>
        <w:autoSpaceDN w:val="0"/>
        <w:adjustRightInd w:val="0"/>
        <w:jc w:val="both"/>
        <w:rPr>
          <w:b/>
          <w:bCs/>
          <w:lang w:eastAsia="en-US"/>
        </w:rPr>
      </w:pPr>
      <w:r w:rsidRPr="004B6DEC">
        <w:rPr>
          <w:bCs/>
          <w:color w:val="000000"/>
          <w:lang w:eastAsia="en-US"/>
        </w:rPr>
        <w:t xml:space="preserve">(5) </w:t>
      </w:r>
      <w:r w:rsidRPr="008672D7">
        <w:rPr>
          <w:bCs/>
          <w:lang w:eastAsia="en-US"/>
        </w:rPr>
        <w:t>Otklanjanje kvarova i servisiranje može se povjeriti samo ovlaštenim servisnim poduzećima.</w:t>
      </w:r>
    </w:p>
    <w:p w:rsidR="004B6DEC" w:rsidRPr="004B6DEC" w:rsidRDefault="004B6DEC" w:rsidP="004B6DEC">
      <w:pPr>
        <w:jc w:val="both"/>
        <w:rPr>
          <w:bCs/>
          <w:lang w:eastAsia="en-US"/>
        </w:rPr>
      </w:pPr>
    </w:p>
    <w:p w:rsidR="004B6DEC" w:rsidRPr="004B6DEC" w:rsidRDefault="004B6DEC" w:rsidP="004B6DEC">
      <w:pPr>
        <w:jc w:val="both"/>
        <w:rPr>
          <w:bCs/>
          <w:lang w:eastAsia="en-US"/>
        </w:rPr>
      </w:pPr>
    </w:p>
    <w:p w:rsidR="004B6DEC" w:rsidRPr="004B6DEC" w:rsidRDefault="004B6DEC" w:rsidP="004B6DEC">
      <w:pPr>
        <w:jc w:val="both"/>
        <w:rPr>
          <w:bCs/>
          <w:lang w:eastAsia="en-US"/>
        </w:rPr>
      </w:pPr>
    </w:p>
    <w:p w:rsidR="004B6DEC" w:rsidRPr="004B6DEC" w:rsidRDefault="004B6DEC" w:rsidP="004B6DEC">
      <w:pPr>
        <w:keepNext/>
        <w:spacing w:before="240" w:after="240"/>
        <w:jc w:val="center"/>
        <w:outlineLvl w:val="0"/>
        <w:rPr>
          <w:rFonts w:ascii="Arial" w:hAnsi="Arial" w:cs="Arial"/>
          <w:b/>
          <w:bCs/>
          <w:kern w:val="28"/>
          <w:sz w:val="28"/>
          <w:szCs w:val="28"/>
          <w:lang w:eastAsia="en-US"/>
        </w:rPr>
      </w:pPr>
      <w:bookmarkStart w:id="27" w:name="_Toc442162918"/>
      <w:r w:rsidRPr="004B6DEC">
        <w:rPr>
          <w:rFonts w:ascii="Arial" w:hAnsi="Arial" w:cs="Arial"/>
          <w:b/>
          <w:bCs/>
          <w:kern w:val="28"/>
          <w:sz w:val="28"/>
          <w:szCs w:val="28"/>
          <w:lang w:eastAsia="en-US"/>
        </w:rPr>
        <w:t>KRETANJE I PONAŠANJE NA PROSTORIMA UGROŽENIM OD POŽARA ILI TEHNOLOŠKE EKSPLOZIJE</w:t>
      </w:r>
      <w:bookmarkEnd w:id="27"/>
    </w:p>
    <w:p w:rsidR="004B6DEC" w:rsidRPr="004B6DEC" w:rsidRDefault="004B6DEC" w:rsidP="004B6DEC">
      <w:pPr>
        <w:autoSpaceDE w:val="0"/>
        <w:autoSpaceDN w:val="0"/>
        <w:adjustRightInd w:val="0"/>
        <w:jc w:val="center"/>
        <w:rPr>
          <w:rFonts w:eastAsia="TimesNewRoman"/>
          <w:b/>
          <w:bCs/>
          <w:lang w:eastAsia="en-US"/>
        </w:rPr>
      </w:pPr>
    </w:p>
    <w:p w:rsidR="004B6DEC" w:rsidRPr="004B6DEC" w:rsidRDefault="004B6DEC" w:rsidP="004B6DEC">
      <w:pPr>
        <w:autoSpaceDE w:val="0"/>
        <w:autoSpaceDN w:val="0"/>
        <w:adjustRightInd w:val="0"/>
        <w:jc w:val="center"/>
        <w:rPr>
          <w:rFonts w:eastAsia="TimesNewRoman"/>
          <w:b/>
          <w:bCs/>
          <w:lang w:eastAsia="en-US"/>
        </w:rPr>
      </w:pPr>
      <w:r w:rsidRPr="004B6DEC">
        <w:rPr>
          <w:rFonts w:eastAsia="TimesNewRoman"/>
          <w:b/>
          <w:bCs/>
          <w:lang w:eastAsia="en-US"/>
        </w:rPr>
        <w:t>Članak 78.</w:t>
      </w:r>
    </w:p>
    <w:p w:rsidR="004B6DEC" w:rsidRPr="004B6DEC" w:rsidRDefault="004B6DEC" w:rsidP="004B6DEC">
      <w:pPr>
        <w:autoSpaceDE w:val="0"/>
        <w:autoSpaceDN w:val="0"/>
        <w:adjustRightInd w:val="0"/>
        <w:jc w:val="center"/>
        <w:rPr>
          <w:rFonts w:eastAsia="TimesNewRoman"/>
          <w:b/>
          <w:bCs/>
          <w:lang w:eastAsia="en-US"/>
        </w:rPr>
      </w:pPr>
    </w:p>
    <w:p w:rsidR="004B6DEC" w:rsidRPr="004B6DEC" w:rsidRDefault="004B6DEC" w:rsidP="004B6DEC">
      <w:pPr>
        <w:autoSpaceDE w:val="0"/>
        <w:autoSpaceDN w:val="0"/>
        <w:adjustRightInd w:val="0"/>
        <w:jc w:val="both"/>
        <w:rPr>
          <w:rFonts w:eastAsia="TimesNewRoman"/>
          <w:bCs/>
          <w:lang w:eastAsia="en-US"/>
        </w:rPr>
      </w:pPr>
      <w:r w:rsidRPr="004B6DEC">
        <w:rPr>
          <w:rFonts w:eastAsia="TimesNewRoman"/>
          <w:bCs/>
          <w:lang w:eastAsia="en-US"/>
        </w:rPr>
        <w:t>Na svim ulazima u ugroženi prostor moraju se postaviti oznake kojima se upozorava na opasnost i kojima se zabranjuje pušenje, unošenje zapaljivih tvari ili rad na vozilima koja bi mogla izazvati plamen ili eksploziju.</w:t>
      </w:r>
    </w:p>
    <w:p w:rsidR="004B6DEC" w:rsidRPr="004B6DEC" w:rsidRDefault="004B6DEC" w:rsidP="004B6DEC">
      <w:pPr>
        <w:autoSpaceDE w:val="0"/>
        <w:autoSpaceDN w:val="0"/>
        <w:adjustRightInd w:val="0"/>
        <w:jc w:val="both"/>
        <w:rPr>
          <w:rFonts w:eastAsia="TimesNewRoman"/>
          <w:bCs/>
          <w:lang w:eastAsia="en-US"/>
        </w:rPr>
      </w:pPr>
    </w:p>
    <w:p w:rsidR="004B6DEC" w:rsidRPr="004B6DEC" w:rsidRDefault="004B6DEC" w:rsidP="004B6DEC">
      <w:pPr>
        <w:autoSpaceDE w:val="0"/>
        <w:autoSpaceDN w:val="0"/>
        <w:adjustRightInd w:val="0"/>
        <w:jc w:val="center"/>
        <w:rPr>
          <w:rFonts w:eastAsia="TimesNewRoman"/>
          <w:b/>
          <w:bCs/>
          <w:lang w:eastAsia="en-US"/>
        </w:rPr>
      </w:pPr>
      <w:r w:rsidRPr="004B6DEC">
        <w:rPr>
          <w:rFonts w:eastAsia="TimesNewRoman"/>
          <w:b/>
          <w:bCs/>
          <w:lang w:eastAsia="en-US"/>
        </w:rPr>
        <w:t>Članak 79.</w:t>
      </w:r>
    </w:p>
    <w:p w:rsidR="004B6DEC" w:rsidRPr="004B6DEC" w:rsidRDefault="004B6DEC" w:rsidP="004B6DEC">
      <w:pPr>
        <w:autoSpaceDE w:val="0"/>
        <w:autoSpaceDN w:val="0"/>
        <w:adjustRightInd w:val="0"/>
        <w:jc w:val="center"/>
        <w:rPr>
          <w:rFonts w:eastAsia="TimesNewRoman"/>
          <w:b/>
          <w:bCs/>
          <w:lang w:eastAsia="en-US"/>
        </w:rPr>
      </w:pPr>
    </w:p>
    <w:p w:rsidR="004B6DEC" w:rsidRPr="004B6DEC" w:rsidRDefault="004B6DEC" w:rsidP="004B6DEC">
      <w:pPr>
        <w:autoSpaceDE w:val="0"/>
        <w:autoSpaceDN w:val="0"/>
        <w:adjustRightInd w:val="0"/>
        <w:jc w:val="both"/>
        <w:rPr>
          <w:rFonts w:eastAsia="TimesNewRoman"/>
          <w:bCs/>
          <w:lang w:eastAsia="en-US"/>
        </w:rPr>
      </w:pPr>
      <w:r w:rsidRPr="004B6DEC">
        <w:rPr>
          <w:rFonts w:eastAsia="TimesNewRoman"/>
          <w:bCs/>
          <w:lang w:eastAsia="en-US"/>
        </w:rPr>
        <w:t>Motorna vozila koja prevoze opasne tvari ne smiju se zaustavljati u blizini hidranta, vatrogasnog ili sigurnosnog uređaja.</w:t>
      </w:r>
    </w:p>
    <w:p w:rsidR="004B6DEC" w:rsidRDefault="004B6DEC" w:rsidP="004B6DEC">
      <w:pPr>
        <w:autoSpaceDE w:val="0"/>
        <w:autoSpaceDN w:val="0"/>
        <w:adjustRightInd w:val="0"/>
        <w:jc w:val="both"/>
        <w:rPr>
          <w:rFonts w:eastAsia="TimesNewRoman"/>
          <w:bCs/>
          <w:lang w:eastAsia="en-US"/>
        </w:rPr>
      </w:pPr>
    </w:p>
    <w:p w:rsidR="009D18F0" w:rsidRPr="004B6DEC" w:rsidRDefault="009D18F0" w:rsidP="004B6DEC">
      <w:pPr>
        <w:autoSpaceDE w:val="0"/>
        <w:autoSpaceDN w:val="0"/>
        <w:adjustRightInd w:val="0"/>
        <w:jc w:val="both"/>
        <w:rPr>
          <w:rFonts w:eastAsia="TimesNewRoman"/>
          <w:bCs/>
          <w:lang w:eastAsia="en-US"/>
        </w:rPr>
      </w:pPr>
    </w:p>
    <w:p w:rsidR="004B6DEC" w:rsidRPr="004B6DEC" w:rsidRDefault="004B6DEC" w:rsidP="004B6DEC">
      <w:pPr>
        <w:autoSpaceDE w:val="0"/>
        <w:autoSpaceDN w:val="0"/>
        <w:adjustRightInd w:val="0"/>
        <w:jc w:val="center"/>
        <w:rPr>
          <w:rFonts w:eastAsia="TimesNewRoman"/>
          <w:b/>
          <w:bCs/>
          <w:lang w:eastAsia="en-US"/>
        </w:rPr>
      </w:pPr>
      <w:r w:rsidRPr="004B6DEC">
        <w:rPr>
          <w:rFonts w:eastAsia="TimesNewRoman"/>
          <w:b/>
          <w:bCs/>
          <w:lang w:eastAsia="en-US"/>
        </w:rPr>
        <w:t>Članak 80.</w:t>
      </w:r>
    </w:p>
    <w:p w:rsidR="004B6DEC" w:rsidRPr="004B6DEC" w:rsidRDefault="004B6DEC" w:rsidP="004B6DEC">
      <w:pPr>
        <w:autoSpaceDE w:val="0"/>
        <w:autoSpaceDN w:val="0"/>
        <w:adjustRightInd w:val="0"/>
        <w:jc w:val="center"/>
        <w:rPr>
          <w:rFonts w:eastAsia="TimesNewRoman"/>
          <w:b/>
          <w:bCs/>
          <w:lang w:eastAsia="en-US"/>
        </w:rPr>
      </w:pPr>
    </w:p>
    <w:p w:rsidR="004B6DEC" w:rsidRPr="004B6DEC" w:rsidRDefault="004B6DEC" w:rsidP="004B6DEC">
      <w:pPr>
        <w:autoSpaceDE w:val="0"/>
        <w:autoSpaceDN w:val="0"/>
        <w:adjustRightInd w:val="0"/>
        <w:jc w:val="both"/>
        <w:rPr>
          <w:rFonts w:eastAsia="TimesNewRoman"/>
          <w:bCs/>
          <w:lang w:eastAsia="en-US"/>
        </w:rPr>
      </w:pPr>
      <w:r w:rsidRPr="004B6DEC">
        <w:rPr>
          <w:rFonts w:eastAsia="TimesNewRoman"/>
          <w:bCs/>
          <w:lang w:eastAsia="en-US"/>
        </w:rPr>
        <w:t>Zabranjen je ulazak u prostore škole, a posebno u ugrožene prostore, osobama koje su pod utjecajem alkohola ili drugih omamljujućih sredstava.</w:t>
      </w:r>
    </w:p>
    <w:p w:rsidR="004B6DEC" w:rsidRPr="004B6DEC" w:rsidRDefault="004B6DEC" w:rsidP="004B6DEC">
      <w:pPr>
        <w:autoSpaceDE w:val="0"/>
        <w:autoSpaceDN w:val="0"/>
        <w:adjustRightInd w:val="0"/>
        <w:jc w:val="both"/>
        <w:rPr>
          <w:rFonts w:eastAsia="TimesNewRoman"/>
          <w:bCs/>
          <w:lang w:eastAsia="en-US"/>
        </w:rPr>
      </w:pPr>
    </w:p>
    <w:p w:rsidR="004B6DEC" w:rsidRPr="004B6DEC" w:rsidRDefault="004B6DEC" w:rsidP="004B6DEC">
      <w:pPr>
        <w:autoSpaceDE w:val="0"/>
        <w:autoSpaceDN w:val="0"/>
        <w:adjustRightInd w:val="0"/>
        <w:jc w:val="center"/>
        <w:rPr>
          <w:rFonts w:eastAsia="TimesNewRoman"/>
          <w:b/>
          <w:bCs/>
          <w:lang w:eastAsia="en-US"/>
        </w:rPr>
      </w:pPr>
      <w:r w:rsidRPr="004B6DEC">
        <w:rPr>
          <w:rFonts w:eastAsia="TimesNewRoman"/>
          <w:b/>
          <w:bCs/>
          <w:lang w:eastAsia="en-US"/>
        </w:rPr>
        <w:t>Članak 81.</w:t>
      </w:r>
    </w:p>
    <w:p w:rsidR="004B6DEC" w:rsidRPr="004B6DEC" w:rsidRDefault="004B6DEC" w:rsidP="004B6DEC">
      <w:pPr>
        <w:autoSpaceDE w:val="0"/>
        <w:autoSpaceDN w:val="0"/>
        <w:adjustRightInd w:val="0"/>
        <w:jc w:val="center"/>
        <w:rPr>
          <w:rFonts w:eastAsia="TimesNewRoman"/>
          <w:b/>
          <w:bCs/>
          <w:lang w:eastAsia="en-US"/>
        </w:rPr>
      </w:pPr>
    </w:p>
    <w:p w:rsidR="004B6DEC" w:rsidRPr="004B6DEC" w:rsidRDefault="004B6DEC" w:rsidP="004B6DEC">
      <w:pPr>
        <w:autoSpaceDE w:val="0"/>
        <w:autoSpaceDN w:val="0"/>
        <w:adjustRightInd w:val="0"/>
        <w:jc w:val="both"/>
        <w:rPr>
          <w:rFonts w:eastAsia="TimesNewRoman"/>
          <w:bCs/>
          <w:lang w:eastAsia="en-US"/>
        </w:rPr>
      </w:pPr>
      <w:r w:rsidRPr="004B6DEC">
        <w:rPr>
          <w:bCs/>
          <w:color w:val="000000"/>
          <w:lang w:eastAsia="en-US"/>
        </w:rPr>
        <w:t xml:space="preserve">(1) </w:t>
      </w:r>
      <w:r w:rsidRPr="004B6DEC">
        <w:rPr>
          <w:rFonts w:eastAsia="TimesNewRoman"/>
          <w:bCs/>
          <w:lang w:eastAsia="en-US"/>
        </w:rPr>
        <w:t>Sve osobe koje se kreću po ugroženim prostorima, moraju biti upoznate s opasnostima i mjerama zaštite od požara.</w:t>
      </w:r>
    </w:p>
    <w:p w:rsidR="004B6DEC" w:rsidRPr="004B6DEC" w:rsidRDefault="004B6DEC" w:rsidP="004B6DEC">
      <w:pPr>
        <w:autoSpaceDE w:val="0"/>
        <w:autoSpaceDN w:val="0"/>
        <w:adjustRightInd w:val="0"/>
        <w:jc w:val="both"/>
        <w:rPr>
          <w:rFonts w:eastAsia="TimesNewRoman"/>
          <w:bCs/>
          <w:lang w:eastAsia="en-US"/>
        </w:rPr>
      </w:pPr>
      <w:r w:rsidRPr="004B6DEC">
        <w:rPr>
          <w:bCs/>
          <w:color w:val="000000"/>
          <w:lang w:eastAsia="en-US"/>
        </w:rPr>
        <w:t xml:space="preserve">(2) </w:t>
      </w:r>
      <w:r w:rsidRPr="004B6DEC">
        <w:rPr>
          <w:rFonts w:eastAsia="TimesNewRoman"/>
          <w:bCs/>
          <w:lang w:eastAsia="en-US"/>
        </w:rPr>
        <w:t>Radnici i učenici pri radu moraju primjenjivati posebne mjere zaštite.</w:t>
      </w:r>
    </w:p>
    <w:p w:rsidR="004B6DEC" w:rsidRPr="004B6DEC" w:rsidRDefault="004B6DEC" w:rsidP="004B6DEC">
      <w:pPr>
        <w:spacing w:before="100" w:beforeAutospacing="1" w:after="100" w:afterAutospacing="1"/>
        <w:jc w:val="both"/>
        <w:rPr>
          <w:b/>
          <w:bCs/>
          <w:color w:val="000000"/>
          <w:highlight w:val="green"/>
          <w:lang w:eastAsia="en-US"/>
        </w:rPr>
      </w:pPr>
    </w:p>
    <w:p w:rsidR="004B6DEC" w:rsidRDefault="004B6DEC" w:rsidP="004B6DEC">
      <w:pPr>
        <w:keepNext/>
        <w:spacing w:before="240" w:after="240"/>
        <w:outlineLvl w:val="0"/>
        <w:rPr>
          <w:b/>
          <w:bCs/>
          <w:color w:val="000000"/>
          <w:lang w:eastAsia="en-US"/>
        </w:rPr>
      </w:pPr>
      <w:bookmarkStart w:id="28" w:name="_Toc442162919"/>
    </w:p>
    <w:p w:rsidR="004B6DEC" w:rsidRPr="004B6DEC" w:rsidRDefault="004B6DEC" w:rsidP="004B6DEC">
      <w:pPr>
        <w:keepNext/>
        <w:spacing w:before="240" w:after="240"/>
        <w:jc w:val="center"/>
        <w:outlineLvl w:val="0"/>
        <w:rPr>
          <w:rFonts w:ascii="Arial" w:hAnsi="Arial" w:cs="Arial"/>
          <w:b/>
          <w:bCs/>
          <w:kern w:val="28"/>
          <w:sz w:val="28"/>
          <w:szCs w:val="28"/>
          <w:lang w:eastAsia="en-US"/>
        </w:rPr>
      </w:pPr>
      <w:r w:rsidRPr="004B6DEC">
        <w:rPr>
          <w:b/>
          <w:bCs/>
          <w:color w:val="000000"/>
          <w:sz w:val="32"/>
          <w:szCs w:val="32"/>
          <w:lang w:eastAsia="en-US"/>
        </w:rPr>
        <w:t xml:space="preserve">9 </w:t>
      </w:r>
      <w:r w:rsidRPr="004B6DEC">
        <w:rPr>
          <w:rFonts w:ascii="Arial" w:hAnsi="Arial" w:cs="Arial"/>
          <w:b/>
          <w:bCs/>
          <w:kern w:val="28"/>
          <w:sz w:val="28"/>
          <w:szCs w:val="28"/>
          <w:lang w:eastAsia="en-US"/>
        </w:rPr>
        <w:t>USTROJSTVO MOTRENJA, JAVLJANJA I UZBUNJIVANJA O OPASNOSTIMA OD POŽARA</w:t>
      </w:r>
      <w:bookmarkEnd w:id="28"/>
    </w:p>
    <w:p w:rsidR="004B6DEC" w:rsidRPr="004B6DEC" w:rsidRDefault="004B6DEC" w:rsidP="004B6DEC">
      <w:pPr>
        <w:rPr>
          <w:bCs/>
          <w:lang w:eastAsia="en-US"/>
        </w:rPr>
      </w:pPr>
    </w:p>
    <w:p w:rsidR="004B6DEC" w:rsidRPr="004B6DEC" w:rsidRDefault="004B6DEC" w:rsidP="004B6DEC">
      <w:pPr>
        <w:autoSpaceDE w:val="0"/>
        <w:autoSpaceDN w:val="0"/>
        <w:ind w:left="284" w:hanging="284"/>
        <w:jc w:val="center"/>
        <w:rPr>
          <w:b/>
          <w:lang w:eastAsia="en-US"/>
        </w:rPr>
      </w:pPr>
      <w:r w:rsidRPr="004B6DEC">
        <w:rPr>
          <w:b/>
          <w:lang w:eastAsia="en-US"/>
        </w:rPr>
        <w:t>Članak 82.</w:t>
      </w:r>
    </w:p>
    <w:p w:rsidR="004B6DEC" w:rsidRPr="004B6DEC" w:rsidRDefault="004B6DEC" w:rsidP="004B6DEC">
      <w:pPr>
        <w:autoSpaceDE w:val="0"/>
        <w:autoSpaceDN w:val="0"/>
        <w:ind w:left="284" w:hanging="284"/>
        <w:jc w:val="center"/>
        <w:rPr>
          <w:lang w:eastAsia="en-US"/>
        </w:rPr>
      </w:pPr>
    </w:p>
    <w:p w:rsidR="004B6DEC" w:rsidRPr="004B6DEC" w:rsidRDefault="004B6DEC" w:rsidP="004B6DEC">
      <w:pPr>
        <w:autoSpaceDE w:val="0"/>
        <w:autoSpaceDN w:val="0"/>
        <w:ind w:left="284" w:hanging="284"/>
        <w:rPr>
          <w:b/>
          <w:lang w:eastAsia="en-US"/>
        </w:rPr>
      </w:pPr>
      <w:r w:rsidRPr="004B6DEC">
        <w:rPr>
          <w:b/>
          <w:color w:val="000000"/>
          <w:lang w:eastAsia="en-US"/>
        </w:rPr>
        <w:t xml:space="preserve">(1) </w:t>
      </w:r>
      <w:r w:rsidRPr="004B6DEC">
        <w:rPr>
          <w:b/>
          <w:lang w:eastAsia="en-US"/>
        </w:rPr>
        <w:t>Svaki radnik dužan je voditi brigu o mjerama zaštite od požara na svom radnom mjestu.</w:t>
      </w:r>
    </w:p>
    <w:p w:rsidR="004B6DEC" w:rsidRPr="004B6DEC" w:rsidRDefault="004B6DEC" w:rsidP="004B6DEC">
      <w:pPr>
        <w:autoSpaceDE w:val="0"/>
        <w:autoSpaceDN w:val="0"/>
        <w:ind w:left="284" w:hanging="284"/>
        <w:rPr>
          <w:b/>
          <w:lang w:eastAsia="en-US"/>
        </w:rPr>
      </w:pPr>
      <w:r w:rsidRPr="004B6DEC">
        <w:rPr>
          <w:b/>
          <w:color w:val="000000"/>
          <w:lang w:eastAsia="en-US"/>
        </w:rPr>
        <w:t xml:space="preserve">(2) </w:t>
      </w:r>
      <w:r w:rsidRPr="004B6DEC">
        <w:rPr>
          <w:b/>
          <w:lang w:eastAsia="en-US"/>
        </w:rPr>
        <w:t>Ukoliko uoči bilo kakav nedostatak dužan je o istom izvijestiti referenta zaštite od požara.</w:t>
      </w:r>
    </w:p>
    <w:p w:rsidR="004B6DEC" w:rsidRPr="004B6DEC" w:rsidRDefault="004B6DEC" w:rsidP="004B6DEC">
      <w:pPr>
        <w:jc w:val="both"/>
        <w:rPr>
          <w:bCs/>
          <w:lang w:eastAsia="en-US"/>
        </w:rPr>
      </w:pPr>
      <w:r w:rsidRPr="004B6DEC">
        <w:rPr>
          <w:bCs/>
          <w:color w:val="000000"/>
          <w:lang w:eastAsia="en-US"/>
        </w:rPr>
        <w:t xml:space="preserve">(3) </w:t>
      </w:r>
      <w:r w:rsidRPr="004B6DEC">
        <w:rPr>
          <w:bCs/>
          <w:lang w:eastAsia="en-US"/>
        </w:rPr>
        <w:t>Referent zaštite od požara telefonom poziva vatrogasnu postrojbu, a zatim obavještava ravnatelja.</w:t>
      </w:r>
    </w:p>
    <w:p w:rsidR="004B6DEC" w:rsidRPr="004B6DEC" w:rsidRDefault="004B6DEC" w:rsidP="004B6DEC">
      <w:pPr>
        <w:jc w:val="both"/>
        <w:rPr>
          <w:bCs/>
          <w:lang w:eastAsia="en-US"/>
        </w:rPr>
      </w:pPr>
      <w:r w:rsidRPr="004B6DEC">
        <w:rPr>
          <w:bCs/>
          <w:color w:val="000000"/>
          <w:lang w:eastAsia="en-US"/>
        </w:rPr>
        <w:t xml:space="preserve">(4) </w:t>
      </w:r>
      <w:r w:rsidRPr="004B6DEC">
        <w:rPr>
          <w:bCs/>
          <w:lang w:eastAsia="en-US"/>
        </w:rPr>
        <w:t>U slučaju pojave početnog požara isti će ugasiti radnici prijenosnim vatrogasnim aparatima koji su postavljeni u svim prostorijama škole na osnovi osposobljavanja prema Programu osposobljavanja pučanstva za provedbu preventivnih mjera zaštite od požara, gašenje požara i spašavanje ljudi i imovine ugroženih požarom.</w:t>
      </w:r>
    </w:p>
    <w:p w:rsidR="004B6DEC" w:rsidRPr="004B6DEC" w:rsidRDefault="004B6DEC" w:rsidP="004B6DEC">
      <w:pPr>
        <w:jc w:val="both"/>
        <w:rPr>
          <w:bCs/>
          <w:lang w:eastAsia="en-US"/>
        </w:rPr>
      </w:pPr>
      <w:r w:rsidRPr="004B6DEC">
        <w:rPr>
          <w:bCs/>
          <w:color w:val="000000"/>
          <w:lang w:eastAsia="en-US"/>
        </w:rPr>
        <w:t xml:space="preserve">(5) </w:t>
      </w:r>
      <w:r w:rsidRPr="004B6DEC">
        <w:rPr>
          <w:bCs/>
          <w:lang w:eastAsia="en-US"/>
        </w:rPr>
        <w:t>Pri pojavi požara koji se ne može ugasiti prijenosnim vatrogasnim aparatima, referent zaštite od požara poziva telefonom na broj 193 operativno dežurstvo vatrogasne postrojbe ili na broj 112 Centar za uzbunjivanje i obavještavanje.</w:t>
      </w:r>
    </w:p>
    <w:p w:rsidR="004B6DEC" w:rsidRPr="004B6DEC" w:rsidRDefault="004B6DEC" w:rsidP="004B6DEC">
      <w:pPr>
        <w:autoSpaceDE w:val="0"/>
        <w:autoSpaceDN w:val="0"/>
        <w:ind w:firstLine="720"/>
        <w:rPr>
          <w:b/>
          <w:lang w:eastAsia="en-US"/>
        </w:rPr>
      </w:pPr>
    </w:p>
    <w:p w:rsidR="004B6DEC" w:rsidRPr="004B6DEC" w:rsidRDefault="004B6DEC" w:rsidP="004B6DEC">
      <w:pPr>
        <w:autoSpaceDE w:val="0"/>
        <w:autoSpaceDN w:val="0"/>
        <w:ind w:firstLine="720"/>
        <w:rPr>
          <w:b/>
          <w:lang w:eastAsia="en-US"/>
        </w:rPr>
      </w:pPr>
    </w:p>
    <w:p w:rsidR="004B6DEC" w:rsidRPr="004B6DEC" w:rsidRDefault="004B6DEC" w:rsidP="004B6DEC">
      <w:pPr>
        <w:autoSpaceDE w:val="0"/>
        <w:autoSpaceDN w:val="0"/>
        <w:ind w:firstLine="720"/>
        <w:rPr>
          <w:b/>
          <w:lang w:eastAsia="en-US"/>
        </w:rPr>
      </w:pPr>
    </w:p>
    <w:p w:rsidR="004B6DEC" w:rsidRPr="004B6DEC" w:rsidRDefault="004B6DEC" w:rsidP="004B6DEC">
      <w:pPr>
        <w:autoSpaceDE w:val="0"/>
        <w:autoSpaceDN w:val="0"/>
        <w:ind w:firstLine="720"/>
        <w:jc w:val="center"/>
        <w:rPr>
          <w:b/>
          <w:lang w:eastAsia="en-US"/>
        </w:rPr>
      </w:pPr>
      <w:r w:rsidRPr="004B6DEC">
        <w:rPr>
          <w:b/>
          <w:lang w:eastAsia="en-US"/>
        </w:rPr>
        <w:t xml:space="preserve">Članak 83.  </w:t>
      </w:r>
    </w:p>
    <w:p w:rsidR="004B6DEC" w:rsidRPr="004B6DEC" w:rsidRDefault="004B6DEC" w:rsidP="004B6DEC">
      <w:pPr>
        <w:autoSpaceDE w:val="0"/>
        <w:autoSpaceDN w:val="0"/>
        <w:ind w:firstLine="720"/>
        <w:jc w:val="center"/>
        <w:rPr>
          <w:b/>
          <w:lang w:eastAsia="en-US"/>
        </w:rPr>
      </w:pPr>
    </w:p>
    <w:p w:rsidR="004B6DEC" w:rsidRPr="004B6DEC" w:rsidRDefault="004B6DEC" w:rsidP="004B6DEC">
      <w:pPr>
        <w:autoSpaceDE w:val="0"/>
        <w:autoSpaceDN w:val="0"/>
        <w:ind w:firstLine="720"/>
        <w:jc w:val="both"/>
        <w:rPr>
          <w:lang w:eastAsia="en-US"/>
        </w:rPr>
      </w:pPr>
      <w:r w:rsidRPr="004B6DEC">
        <w:rPr>
          <w:color w:val="000000"/>
          <w:lang w:eastAsia="en-US"/>
        </w:rPr>
        <w:t xml:space="preserve">(1) </w:t>
      </w:r>
      <w:r w:rsidRPr="004B6DEC">
        <w:rPr>
          <w:lang w:eastAsia="en-US"/>
        </w:rPr>
        <w:t xml:space="preserve">Svaki radnik zadužen je u slučaju požara da poduzme sve potrebne mjere za sprječavanje nastanka novih požara, kako se požar ne bi jače širio te da se lakše ugasi. </w:t>
      </w:r>
    </w:p>
    <w:p w:rsidR="004B6DEC" w:rsidRPr="004B6DEC" w:rsidRDefault="004B6DEC" w:rsidP="004B6DEC">
      <w:pPr>
        <w:autoSpaceDE w:val="0"/>
        <w:autoSpaceDN w:val="0"/>
        <w:ind w:firstLine="720"/>
        <w:jc w:val="both"/>
        <w:rPr>
          <w:lang w:eastAsia="en-US"/>
        </w:rPr>
      </w:pPr>
      <w:r w:rsidRPr="004B6DEC">
        <w:rPr>
          <w:color w:val="000000"/>
          <w:lang w:eastAsia="en-US"/>
        </w:rPr>
        <w:t xml:space="preserve">(2) </w:t>
      </w:r>
      <w:r w:rsidRPr="004B6DEC">
        <w:rPr>
          <w:lang w:eastAsia="en-US"/>
        </w:rPr>
        <w:t xml:space="preserve">Radnik (u kotlovnici) za održavanje plinske instalacije zadužen je za zatvaranje glavnog plinskog ventila, a svaki radnik prema svom radnom mjestu zaustavlja proces rada (prekida napajanje električnih uređaja električnom energijom, pritiskom tipkala na komandnoj ploči putem glavne sklopke) te napušta radno mjesto (radi svoje osobne sigurnosti ili da bi se pridružio organiziranju protupožarne zaštite i evakuacije) nakon što im je usmenim putom ili telefonom dojavljeno o nastanku požara. </w:t>
      </w:r>
    </w:p>
    <w:p w:rsidR="004B6DEC" w:rsidRPr="004B6DEC" w:rsidRDefault="004B6DEC" w:rsidP="004B6DEC">
      <w:pPr>
        <w:autoSpaceDE w:val="0"/>
        <w:autoSpaceDN w:val="0"/>
        <w:ind w:firstLine="720"/>
        <w:jc w:val="both"/>
        <w:rPr>
          <w:lang w:eastAsia="en-US"/>
        </w:rPr>
      </w:pPr>
      <w:r w:rsidRPr="004B6DEC">
        <w:rPr>
          <w:color w:val="000000"/>
          <w:lang w:eastAsia="en-US"/>
        </w:rPr>
        <w:t xml:space="preserve">(3) </w:t>
      </w:r>
      <w:r w:rsidRPr="004B6DEC">
        <w:rPr>
          <w:lang w:eastAsia="en-US"/>
        </w:rPr>
        <w:t xml:space="preserve">Radnici izlaze na otvoren prostor najkraćim putem. </w:t>
      </w:r>
    </w:p>
    <w:p w:rsidR="004B6DEC" w:rsidRPr="004B6DEC" w:rsidRDefault="004B6DEC" w:rsidP="004B6DEC">
      <w:pPr>
        <w:autoSpaceDE w:val="0"/>
        <w:autoSpaceDN w:val="0"/>
        <w:ind w:firstLine="720"/>
        <w:jc w:val="both"/>
        <w:rPr>
          <w:lang w:eastAsia="en-US"/>
        </w:rPr>
      </w:pPr>
      <w:r w:rsidRPr="004B6DEC">
        <w:rPr>
          <w:color w:val="000000"/>
          <w:lang w:eastAsia="en-US"/>
        </w:rPr>
        <w:t xml:space="preserve">(4) </w:t>
      </w:r>
      <w:r w:rsidRPr="004B6DEC">
        <w:rPr>
          <w:lang w:eastAsia="en-US"/>
        </w:rPr>
        <w:t>Do dolaska vatrogasaca organizira se evakuacija ljudi i opreme iz ugroženog prostora sukladno Planu evakuacije.</w:t>
      </w:r>
    </w:p>
    <w:p w:rsidR="004B6DEC" w:rsidRPr="004B6DEC" w:rsidRDefault="004B6DEC" w:rsidP="004B6DEC">
      <w:pPr>
        <w:keepNext/>
        <w:spacing w:before="240" w:after="240"/>
        <w:jc w:val="center"/>
        <w:outlineLvl w:val="0"/>
        <w:rPr>
          <w:rFonts w:ascii="Arial" w:hAnsi="Arial" w:cs="Arial"/>
          <w:b/>
          <w:bCs/>
          <w:kern w:val="28"/>
          <w:sz w:val="28"/>
          <w:szCs w:val="28"/>
          <w:lang w:eastAsia="en-US"/>
        </w:rPr>
      </w:pPr>
      <w:bookmarkStart w:id="29" w:name="_Toc442162920"/>
      <w:r w:rsidRPr="004B6DEC">
        <w:rPr>
          <w:rFonts w:ascii="Arial" w:hAnsi="Arial" w:cs="Arial"/>
          <w:b/>
          <w:bCs/>
          <w:kern w:val="28"/>
          <w:sz w:val="28"/>
          <w:szCs w:val="28"/>
          <w:lang w:eastAsia="en-US"/>
        </w:rPr>
        <w:t>POSTUPANJE RADNIKA U SLUČAJU NASTANKA POŽARA</w:t>
      </w:r>
      <w:bookmarkEnd w:id="29"/>
    </w:p>
    <w:p w:rsidR="004B6DEC" w:rsidRPr="004B6DEC" w:rsidRDefault="004B6DEC" w:rsidP="004B6DEC">
      <w:pPr>
        <w:rPr>
          <w:b/>
          <w:bCs/>
          <w:lang w:eastAsia="en-US"/>
        </w:rPr>
      </w:pPr>
    </w:p>
    <w:p w:rsidR="004B6DEC" w:rsidRPr="004B6DEC" w:rsidRDefault="004B6DEC" w:rsidP="004B6DEC">
      <w:pPr>
        <w:jc w:val="center"/>
        <w:rPr>
          <w:b/>
          <w:bCs/>
          <w:lang w:eastAsia="en-US"/>
        </w:rPr>
      </w:pPr>
      <w:r w:rsidRPr="004B6DEC">
        <w:rPr>
          <w:b/>
          <w:bCs/>
          <w:lang w:eastAsia="en-US"/>
        </w:rPr>
        <w:t>Članak 84.</w:t>
      </w:r>
    </w:p>
    <w:p w:rsidR="004B6DEC" w:rsidRPr="004B6DEC" w:rsidRDefault="004B6DEC" w:rsidP="004B6DEC">
      <w:pPr>
        <w:jc w:val="center"/>
        <w:rPr>
          <w:b/>
          <w:bCs/>
          <w:lang w:eastAsia="en-US"/>
        </w:rPr>
      </w:pPr>
    </w:p>
    <w:p w:rsidR="004B6DEC" w:rsidRPr="004B6DEC" w:rsidRDefault="004B6DEC" w:rsidP="004B6DEC">
      <w:pPr>
        <w:jc w:val="both"/>
        <w:rPr>
          <w:bCs/>
          <w:lang w:eastAsia="en-US"/>
        </w:rPr>
      </w:pPr>
      <w:r w:rsidRPr="004B6DEC">
        <w:rPr>
          <w:bCs/>
          <w:color w:val="000000"/>
          <w:lang w:eastAsia="en-US"/>
        </w:rPr>
        <w:t xml:space="preserve">(1) </w:t>
      </w:r>
      <w:r w:rsidRPr="004B6DEC">
        <w:rPr>
          <w:bCs/>
          <w:lang w:eastAsia="en-US"/>
        </w:rPr>
        <w:t xml:space="preserve">Svaki radnik koji prvi opazi neposrednu opasnost od nastanka požara ili opazi požar dužan je ukloniti opasnost odnosno ugasiti požar, ako to može uraditi bez opasnosti za sebe ili drugu osobu. Ako radnik to ne može učiniti, dužan je odmah obavijestiti ostale radnike i najbližu vatrogasnu postrojbu radi početka akcije gašenja požara. </w:t>
      </w:r>
    </w:p>
    <w:p w:rsidR="004B6DEC" w:rsidRPr="004B6DEC" w:rsidRDefault="004B6DEC" w:rsidP="004B6DEC">
      <w:pPr>
        <w:rPr>
          <w:bCs/>
          <w:lang w:eastAsia="en-US"/>
        </w:rPr>
      </w:pPr>
      <w:r w:rsidRPr="004B6DEC">
        <w:rPr>
          <w:bCs/>
          <w:color w:val="000000"/>
          <w:lang w:eastAsia="en-US"/>
        </w:rPr>
        <w:t xml:space="preserve">(2) </w:t>
      </w:r>
      <w:r w:rsidRPr="004B6DEC">
        <w:rPr>
          <w:bCs/>
          <w:lang w:eastAsia="en-US"/>
        </w:rPr>
        <w:t>Prilikom dojave o nastalom požaru djelatnik treba dati sljedeće podatke:</w:t>
      </w:r>
    </w:p>
    <w:p w:rsidR="004B6DEC" w:rsidRPr="004B6DEC" w:rsidRDefault="004B6DEC" w:rsidP="004B6DEC">
      <w:pPr>
        <w:rPr>
          <w:bCs/>
          <w:lang w:eastAsia="en-US"/>
        </w:rPr>
      </w:pPr>
      <w:r w:rsidRPr="004B6DEC">
        <w:rPr>
          <w:bCs/>
          <w:lang w:eastAsia="en-US"/>
        </w:rPr>
        <w:t>- ime i prezime i broj telefona s kojeg se javlja,</w:t>
      </w:r>
    </w:p>
    <w:p w:rsidR="004B6DEC" w:rsidRPr="004B6DEC" w:rsidRDefault="004B6DEC" w:rsidP="004B6DEC">
      <w:pPr>
        <w:rPr>
          <w:bCs/>
          <w:lang w:eastAsia="en-US"/>
        </w:rPr>
      </w:pPr>
      <w:r w:rsidRPr="004B6DEC">
        <w:rPr>
          <w:bCs/>
          <w:lang w:eastAsia="en-US"/>
        </w:rPr>
        <w:t>- mjesto (lokaciju) i najbliži pristup vatrogasnim vozilima,</w:t>
      </w:r>
    </w:p>
    <w:p w:rsidR="004B6DEC" w:rsidRPr="004B6DEC" w:rsidRDefault="004B6DEC" w:rsidP="004B6DEC">
      <w:pPr>
        <w:rPr>
          <w:bCs/>
          <w:lang w:eastAsia="en-US"/>
        </w:rPr>
      </w:pPr>
      <w:r w:rsidRPr="004B6DEC">
        <w:rPr>
          <w:bCs/>
          <w:lang w:eastAsia="en-US"/>
        </w:rPr>
        <w:t>- je li požar u građevini ili na otvorenom prostoru,</w:t>
      </w:r>
    </w:p>
    <w:p w:rsidR="004B6DEC" w:rsidRPr="004B6DEC" w:rsidRDefault="004B6DEC" w:rsidP="004B6DEC">
      <w:pPr>
        <w:rPr>
          <w:bCs/>
          <w:lang w:eastAsia="en-US"/>
        </w:rPr>
      </w:pPr>
      <w:r w:rsidRPr="004B6DEC">
        <w:rPr>
          <w:bCs/>
          <w:lang w:eastAsia="en-US"/>
        </w:rPr>
        <w:t>- vrstu materijala koji gori (tekućina, plin, drvo, plastika, guma i sl.),</w:t>
      </w:r>
    </w:p>
    <w:p w:rsidR="004B6DEC" w:rsidRPr="004B6DEC" w:rsidRDefault="004B6DEC" w:rsidP="004B6DEC">
      <w:pPr>
        <w:rPr>
          <w:bCs/>
          <w:lang w:eastAsia="en-US"/>
        </w:rPr>
      </w:pPr>
      <w:r w:rsidRPr="004B6DEC">
        <w:rPr>
          <w:bCs/>
          <w:lang w:eastAsia="en-US"/>
        </w:rPr>
        <w:t>- je li u požaru ima ozlijeđenih.</w:t>
      </w:r>
    </w:p>
    <w:p w:rsidR="004B6DEC" w:rsidRPr="004B6DEC" w:rsidRDefault="004B6DEC" w:rsidP="004B6DEC">
      <w:pPr>
        <w:rPr>
          <w:bCs/>
          <w:lang w:eastAsia="en-US"/>
        </w:rPr>
      </w:pPr>
    </w:p>
    <w:p w:rsidR="004B6DEC" w:rsidRPr="004B6DEC" w:rsidRDefault="004B6DEC" w:rsidP="004B6DEC">
      <w:pPr>
        <w:jc w:val="center"/>
        <w:rPr>
          <w:b/>
          <w:bCs/>
          <w:lang w:eastAsia="en-US"/>
        </w:rPr>
      </w:pPr>
      <w:r w:rsidRPr="004B6DEC">
        <w:rPr>
          <w:b/>
          <w:bCs/>
          <w:lang w:eastAsia="en-US"/>
        </w:rPr>
        <w:t>Članak 85.</w:t>
      </w:r>
    </w:p>
    <w:p w:rsidR="004B6DEC" w:rsidRPr="004B6DEC" w:rsidRDefault="004B6DEC" w:rsidP="004B6DEC">
      <w:pPr>
        <w:jc w:val="center"/>
        <w:rPr>
          <w:b/>
          <w:bCs/>
          <w:lang w:eastAsia="en-US"/>
        </w:rPr>
      </w:pPr>
    </w:p>
    <w:p w:rsidR="004B6DEC" w:rsidRPr="004B6DEC" w:rsidRDefault="004B6DEC" w:rsidP="004B6DEC">
      <w:pPr>
        <w:jc w:val="both"/>
        <w:rPr>
          <w:bCs/>
          <w:lang w:eastAsia="en-US"/>
        </w:rPr>
      </w:pPr>
      <w:r w:rsidRPr="004B6DEC">
        <w:rPr>
          <w:bCs/>
          <w:lang w:eastAsia="en-US"/>
        </w:rPr>
        <w:t>Prije napuštanja radne prostorije i početka gašenja požara svaki radnik na svom radnom mjestu mora:</w:t>
      </w:r>
    </w:p>
    <w:p w:rsidR="004B6DEC" w:rsidRPr="004B6DEC" w:rsidRDefault="004B6DEC" w:rsidP="004B6DEC">
      <w:pPr>
        <w:jc w:val="both"/>
        <w:rPr>
          <w:bCs/>
          <w:lang w:eastAsia="en-US"/>
        </w:rPr>
      </w:pPr>
      <w:r w:rsidRPr="004B6DEC">
        <w:rPr>
          <w:bCs/>
          <w:lang w:eastAsia="en-US"/>
        </w:rPr>
        <w:t>- isključiti električnu energiju,</w:t>
      </w:r>
    </w:p>
    <w:p w:rsidR="004B6DEC" w:rsidRPr="004B6DEC" w:rsidRDefault="004B6DEC" w:rsidP="004B6DEC">
      <w:pPr>
        <w:jc w:val="both"/>
        <w:rPr>
          <w:bCs/>
          <w:lang w:eastAsia="en-US"/>
        </w:rPr>
      </w:pPr>
      <w:r w:rsidRPr="004B6DEC">
        <w:rPr>
          <w:bCs/>
          <w:lang w:eastAsia="en-US"/>
        </w:rPr>
        <w:t>- iznijeti na sigurno mjesto, ako je moguće, boce s plinom ili posude sa zapaljivim tekućinama,</w:t>
      </w:r>
    </w:p>
    <w:p w:rsidR="004B6DEC" w:rsidRPr="004B6DEC" w:rsidRDefault="004B6DEC" w:rsidP="004B6DEC">
      <w:pPr>
        <w:jc w:val="both"/>
        <w:rPr>
          <w:bCs/>
          <w:lang w:eastAsia="en-US"/>
        </w:rPr>
      </w:pPr>
      <w:r w:rsidRPr="004B6DEC">
        <w:rPr>
          <w:bCs/>
          <w:lang w:eastAsia="en-US"/>
        </w:rPr>
        <w:t>- izvesti na siguran prostor motorna vozila,</w:t>
      </w:r>
    </w:p>
    <w:p w:rsidR="004B6DEC" w:rsidRPr="004B6DEC" w:rsidRDefault="004B6DEC" w:rsidP="004B6DEC">
      <w:pPr>
        <w:jc w:val="both"/>
        <w:rPr>
          <w:bCs/>
          <w:lang w:eastAsia="en-US"/>
        </w:rPr>
      </w:pPr>
      <w:r w:rsidRPr="004B6DEC">
        <w:rPr>
          <w:bCs/>
          <w:lang w:eastAsia="en-US"/>
        </w:rPr>
        <w:t>- spriječiti nastanak panike prilikom izlaska iz radnih prostorija.</w:t>
      </w:r>
    </w:p>
    <w:p w:rsidR="004B6DEC" w:rsidRPr="004B6DEC" w:rsidRDefault="004B6DEC" w:rsidP="004B6DEC">
      <w:pPr>
        <w:rPr>
          <w:bCs/>
          <w:lang w:eastAsia="en-US"/>
        </w:rPr>
      </w:pPr>
    </w:p>
    <w:p w:rsidR="004B6DEC" w:rsidRPr="004B6DEC" w:rsidRDefault="004B6DEC" w:rsidP="004B6DEC">
      <w:pPr>
        <w:jc w:val="center"/>
        <w:rPr>
          <w:b/>
          <w:bCs/>
          <w:lang w:eastAsia="en-US"/>
        </w:rPr>
      </w:pPr>
      <w:r w:rsidRPr="004B6DEC">
        <w:rPr>
          <w:b/>
          <w:bCs/>
          <w:lang w:eastAsia="en-US"/>
        </w:rPr>
        <w:t>Članak 86.</w:t>
      </w:r>
    </w:p>
    <w:p w:rsidR="004B6DEC" w:rsidRPr="004B6DEC" w:rsidRDefault="004B6DEC" w:rsidP="004B6DEC">
      <w:pPr>
        <w:jc w:val="center"/>
        <w:rPr>
          <w:b/>
          <w:bCs/>
          <w:lang w:eastAsia="en-US"/>
        </w:rPr>
      </w:pPr>
    </w:p>
    <w:p w:rsidR="004B6DEC" w:rsidRPr="004B6DEC" w:rsidRDefault="004B6DEC" w:rsidP="004B6DEC">
      <w:pPr>
        <w:jc w:val="both"/>
        <w:rPr>
          <w:bCs/>
          <w:lang w:eastAsia="en-US"/>
        </w:rPr>
      </w:pPr>
      <w:r w:rsidRPr="004B6DEC">
        <w:rPr>
          <w:bCs/>
          <w:color w:val="000000"/>
          <w:lang w:eastAsia="en-US"/>
        </w:rPr>
        <w:t xml:space="preserve">(1) </w:t>
      </w:r>
      <w:r w:rsidRPr="004B6DEC">
        <w:rPr>
          <w:bCs/>
          <w:lang w:eastAsia="en-US"/>
        </w:rPr>
        <w:t>Odgovorna osoba za zaštitu od požara čim sazna za požar, utvrđuje:</w:t>
      </w:r>
    </w:p>
    <w:p w:rsidR="004B6DEC" w:rsidRPr="004B6DEC" w:rsidRDefault="004B6DEC" w:rsidP="004B6DEC">
      <w:pPr>
        <w:jc w:val="both"/>
        <w:rPr>
          <w:bCs/>
          <w:lang w:eastAsia="en-US"/>
        </w:rPr>
      </w:pPr>
      <w:r w:rsidRPr="004B6DEC">
        <w:rPr>
          <w:bCs/>
          <w:lang w:eastAsia="en-US"/>
        </w:rPr>
        <w:t>Prvo - je li je obaviještena o požaru vatrogasna postrojba,</w:t>
      </w:r>
    </w:p>
    <w:p w:rsidR="004B6DEC" w:rsidRPr="004B6DEC" w:rsidRDefault="004B6DEC" w:rsidP="004B6DEC">
      <w:pPr>
        <w:jc w:val="both"/>
        <w:rPr>
          <w:bCs/>
          <w:lang w:eastAsia="en-US"/>
        </w:rPr>
      </w:pPr>
      <w:r w:rsidRPr="004B6DEC">
        <w:rPr>
          <w:bCs/>
          <w:lang w:eastAsia="en-US"/>
        </w:rPr>
        <w:t>Drugo - ima li povrijeđenih i ako ima je li obaviještena postaja hitne medicinske pomoći,</w:t>
      </w:r>
    </w:p>
    <w:p w:rsidR="004B6DEC" w:rsidRPr="004B6DEC" w:rsidRDefault="004B6DEC" w:rsidP="004B6DEC">
      <w:pPr>
        <w:jc w:val="both"/>
        <w:rPr>
          <w:bCs/>
          <w:lang w:eastAsia="en-US"/>
        </w:rPr>
      </w:pPr>
      <w:r w:rsidRPr="004B6DEC">
        <w:rPr>
          <w:bCs/>
          <w:lang w:eastAsia="en-US"/>
        </w:rPr>
        <w:t>Treće - koje se sve mjere moraju poduzeti do dolaska vatrogasne postrojbe i hitne medicinske pomoći glede upotrebe sredstava i opreme za gašenje požara, organizacije gašenja, evakuacije i spašavanja, davanja pomoći u slučaju ozlijeđenih osoba i sl. Također preuzima vođenje akcije gašenja požara do dolaska vatrogasne postrojbe.</w:t>
      </w:r>
    </w:p>
    <w:p w:rsidR="004B6DEC" w:rsidRPr="004B6DEC" w:rsidRDefault="004B6DEC" w:rsidP="004B6DEC">
      <w:pPr>
        <w:jc w:val="both"/>
        <w:rPr>
          <w:bCs/>
          <w:lang w:eastAsia="en-US"/>
        </w:rPr>
      </w:pPr>
      <w:r w:rsidRPr="004B6DEC">
        <w:rPr>
          <w:bCs/>
          <w:color w:val="000000"/>
          <w:lang w:eastAsia="en-US"/>
        </w:rPr>
        <w:t xml:space="preserve">(2) </w:t>
      </w:r>
      <w:r w:rsidRPr="004B6DEC">
        <w:rPr>
          <w:bCs/>
          <w:lang w:eastAsia="en-US"/>
        </w:rPr>
        <w:t>Voditelj akcije gašenja požara dužan je osigurati da se na mjesto požara donesu raspoloživi i odgovarajući aparati za gašenje požara te druga oprema koja može koristiti za gašenje požara.</w:t>
      </w:r>
    </w:p>
    <w:p w:rsidR="004B6DEC" w:rsidRPr="004B6DEC" w:rsidRDefault="004B6DEC" w:rsidP="004B6DEC">
      <w:pPr>
        <w:jc w:val="both"/>
        <w:rPr>
          <w:bCs/>
          <w:lang w:eastAsia="en-US"/>
        </w:rPr>
      </w:pPr>
      <w:r w:rsidRPr="004B6DEC">
        <w:rPr>
          <w:bCs/>
          <w:color w:val="000000"/>
          <w:lang w:eastAsia="en-US"/>
        </w:rPr>
        <w:t xml:space="preserve">(3) </w:t>
      </w:r>
      <w:r w:rsidRPr="004B6DEC">
        <w:rPr>
          <w:bCs/>
          <w:lang w:eastAsia="en-US"/>
        </w:rPr>
        <w:t>Prilikom akcije gašenja na mjestu požara smije se nalaziti samo potreban broj osposobljenih radnika.</w:t>
      </w:r>
    </w:p>
    <w:p w:rsidR="004B6DEC" w:rsidRPr="004B6DEC" w:rsidRDefault="004B6DEC" w:rsidP="004B6DEC">
      <w:pPr>
        <w:jc w:val="both"/>
        <w:rPr>
          <w:bCs/>
          <w:lang w:eastAsia="en-US"/>
        </w:rPr>
      </w:pPr>
      <w:r w:rsidRPr="004B6DEC">
        <w:rPr>
          <w:bCs/>
          <w:color w:val="000000"/>
          <w:lang w:eastAsia="en-US"/>
        </w:rPr>
        <w:t xml:space="preserve">(4) </w:t>
      </w:r>
      <w:r w:rsidRPr="004B6DEC">
        <w:rPr>
          <w:bCs/>
          <w:lang w:eastAsia="en-US"/>
        </w:rPr>
        <w:t>Radi smanjenja štete mora se voditi briga da se izbjegne nepotrebno prolijevanje vode po predmetima i inventaru, te da se uklone materijali koji bi mogli biti oštećeni širenjem požara.</w:t>
      </w:r>
    </w:p>
    <w:p w:rsidR="004B6DEC" w:rsidRPr="004B6DEC" w:rsidRDefault="004B6DEC" w:rsidP="004B6DEC">
      <w:pPr>
        <w:jc w:val="both"/>
        <w:rPr>
          <w:bCs/>
          <w:lang w:eastAsia="en-US"/>
        </w:rPr>
      </w:pPr>
      <w:r w:rsidRPr="004B6DEC">
        <w:rPr>
          <w:bCs/>
          <w:lang w:eastAsia="en-US"/>
        </w:rPr>
        <w:br w:type="page"/>
      </w:r>
    </w:p>
    <w:p w:rsidR="004B6DEC" w:rsidRPr="004B6DEC" w:rsidRDefault="004B6DEC" w:rsidP="004B6DEC">
      <w:pPr>
        <w:jc w:val="center"/>
        <w:rPr>
          <w:b/>
          <w:bCs/>
          <w:lang w:eastAsia="en-US"/>
        </w:rPr>
      </w:pPr>
      <w:r w:rsidRPr="004B6DEC">
        <w:rPr>
          <w:b/>
          <w:bCs/>
          <w:lang w:eastAsia="en-US"/>
        </w:rPr>
        <w:t>Članak 87.</w:t>
      </w:r>
    </w:p>
    <w:p w:rsidR="004B6DEC" w:rsidRPr="004B6DEC" w:rsidRDefault="004B6DEC" w:rsidP="004B6DEC">
      <w:pPr>
        <w:jc w:val="center"/>
        <w:rPr>
          <w:b/>
          <w:bCs/>
          <w:lang w:eastAsia="en-US"/>
        </w:rPr>
      </w:pPr>
    </w:p>
    <w:p w:rsidR="004B6DEC" w:rsidRPr="004B6DEC" w:rsidRDefault="004B6DEC" w:rsidP="004B6DEC">
      <w:pPr>
        <w:jc w:val="both"/>
        <w:rPr>
          <w:bCs/>
          <w:lang w:eastAsia="en-US"/>
        </w:rPr>
      </w:pPr>
      <w:r w:rsidRPr="004B6DEC">
        <w:rPr>
          <w:bCs/>
          <w:lang w:eastAsia="en-US"/>
        </w:rPr>
        <w:t>Nakon završetka akcije gašenja požara, odgovorna osoba zajedno sa voditeljem akcije gašenja dužna je:</w:t>
      </w:r>
    </w:p>
    <w:p w:rsidR="004B6DEC" w:rsidRPr="004B6DEC" w:rsidRDefault="004B6DEC" w:rsidP="004B6DEC">
      <w:pPr>
        <w:jc w:val="both"/>
        <w:rPr>
          <w:bCs/>
          <w:lang w:eastAsia="en-US"/>
        </w:rPr>
      </w:pPr>
      <w:r w:rsidRPr="004B6DEC">
        <w:rPr>
          <w:bCs/>
          <w:lang w:eastAsia="en-US"/>
        </w:rPr>
        <w:t>- na mjestu požara osigurati dežurstvo u potrebnom vremenskom trajanju radi sprječavanja ponovnog požara,</w:t>
      </w:r>
    </w:p>
    <w:p w:rsidR="004B6DEC" w:rsidRPr="004B6DEC" w:rsidRDefault="004B6DEC" w:rsidP="004B6DEC">
      <w:pPr>
        <w:jc w:val="both"/>
        <w:rPr>
          <w:bCs/>
          <w:lang w:eastAsia="en-US"/>
        </w:rPr>
      </w:pPr>
      <w:r w:rsidRPr="004B6DEC">
        <w:rPr>
          <w:bCs/>
          <w:lang w:eastAsia="en-US"/>
        </w:rPr>
        <w:t>- osigurati dežurstvo na mjestu požara do dana, ako je požar ugašen tijekom noći,</w:t>
      </w:r>
    </w:p>
    <w:p w:rsidR="004B6DEC" w:rsidRPr="004B6DEC" w:rsidRDefault="004B6DEC" w:rsidP="004B6DEC">
      <w:pPr>
        <w:jc w:val="both"/>
        <w:rPr>
          <w:b/>
          <w:bCs/>
          <w:lang w:eastAsia="en-US"/>
        </w:rPr>
      </w:pPr>
      <w:r w:rsidRPr="004B6DEC">
        <w:rPr>
          <w:bCs/>
          <w:lang w:eastAsia="en-US"/>
        </w:rPr>
        <w:t>- dežurnom radniku tijekom dežurstva osigurati potrebnu vatrogasnu opremu i sredstva za gašenje požara.</w:t>
      </w:r>
    </w:p>
    <w:p w:rsidR="004B6DEC" w:rsidRPr="004B6DEC" w:rsidRDefault="004B6DEC" w:rsidP="004B6DEC">
      <w:pPr>
        <w:rPr>
          <w:bCs/>
          <w:lang w:eastAsia="en-US"/>
        </w:rPr>
      </w:pPr>
    </w:p>
    <w:p w:rsidR="004B6DEC" w:rsidRPr="004B6DEC" w:rsidRDefault="004B6DEC" w:rsidP="004B6DEC">
      <w:pPr>
        <w:rPr>
          <w:bCs/>
          <w:lang w:eastAsia="en-US"/>
        </w:rPr>
      </w:pPr>
      <w:r w:rsidRPr="004B6DEC">
        <w:rPr>
          <w:bCs/>
          <w:lang w:eastAsia="en-US"/>
        </w:rPr>
        <w:br w:type="page"/>
      </w:r>
    </w:p>
    <w:p w:rsidR="004B6DEC" w:rsidRPr="004B6DEC" w:rsidRDefault="004B6DEC" w:rsidP="004B6DEC">
      <w:pPr>
        <w:keepNext/>
        <w:spacing w:before="240" w:after="240"/>
        <w:jc w:val="center"/>
        <w:outlineLvl w:val="0"/>
        <w:rPr>
          <w:rFonts w:ascii="Arial" w:hAnsi="Arial" w:cs="Arial"/>
          <w:b/>
          <w:bCs/>
          <w:kern w:val="28"/>
          <w:sz w:val="28"/>
          <w:szCs w:val="28"/>
          <w:lang w:eastAsia="en-US"/>
        </w:rPr>
      </w:pPr>
      <w:bookmarkStart w:id="30" w:name="_Toc442162921"/>
      <w:r w:rsidRPr="004B6DEC">
        <w:rPr>
          <w:rFonts w:ascii="Arial" w:hAnsi="Arial" w:cs="Arial"/>
          <w:b/>
          <w:bCs/>
          <w:kern w:val="28"/>
          <w:sz w:val="28"/>
          <w:szCs w:val="28"/>
          <w:lang w:eastAsia="en-US"/>
        </w:rPr>
        <w:t>Druge mjere zaštite od požara</w:t>
      </w:r>
      <w:bookmarkEnd w:id="30"/>
    </w:p>
    <w:p w:rsidR="004B6DEC" w:rsidRPr="004B6DEC" w:rsidRDefault="004B6DEC" w:rsidP="004B6DEC">
      <w:pPr>
        <w:jc w:val="center"/>
        <w:rPr>
          <w:b/>
          <w:bCs/>
          <w:lang w:eastAsia="en-US"/>
        </w:rPr>
      </w:pPr>
    </w:p>
    <w:p w:rsidR="004B6DEC" w:rsidRPr="004B6DEC" w:rsidRDefault="004B6DEC" w:rsidP="004B6DEC">
      <w:pPr>
        <w:jc w:val="center"/>
        <w:rPr>
          <w:b/>
          <w:bCs/>
          <w:lang w:eastAsia="en-US"/>
        </w:rPr>
      </w:pPr>
      <w:r w:rsidRPr="004B6DEC">
        <w:rPr>
          <w:b/>
          <w:bCs/>
          <w:lang w:eastAsia="en-US"/>
        </w:rPr>
        <w:t>Članak 88.</w:t>
      </w:r>
    </w:p>
    <w:p w:rsidR="004B6DEC" w:rsidRPr="004B6DEC" w:rsidRDefault="004B6DEC" w:rsidP="004B6DEC">
      <w:pPr>
        <w:jc w:val="center"/>
        <w:rPr>
          <w:b/>
          <w:bCs/>
          <w:lang w:eastAsia="en-US"/>
        </w:rPr>
      </w:pPr>
    </w:p>
    <w:p w:rsidR="004B6DEC" w:rsidRPr="004B6DEC" w:rsidRDefault="004B6DEC" w:rsidP="004B6DEC">
      <w:pPr>
        <w:rPr>
          <w:bCs/>
          <w:lang w:eastAsia="en-US"/>
        </w:rPr>
      </w:pPr>
      <w:r w:rsidRPr="004B6DEC">
        <w:rPr>
          <w:bCs/>
          <w:lang w:eastAsia="en-US"/>
        </w:rPr>
        <w:t>U administrativnim i pomoćnim prostorijama moraju se primjenjivati sljedeće mjere zaštite od požara:</w:t>
      </w:r>
    </w:p>
    <w:p w:rsidR="004B6DEC" w:rsidRPr="004B6DEC" w:rsidRDefault="004B6DEC" w:rsidP="004B6DEC">
      <w:pPr>
        <w:jc w:val="both"/>
        <w:rPr>
          <w:bCs/>
          <w:lang w:eastAsia="en-US"/>
        </w:rPr>
      </w:pPr>
      <w:r w:rsidRPr="004B6DEC">
        <w:rPr>
          <w:bCs/>
          <w:lang w:eastAsia="en-US"/>
        </w:rPr>
        <w:t>- zagrijavanje prostorija provoditi isključivo centralnim grijanjem ili prema potrebi priznatim uređajima ili aparatima za zagrijavanje prostorija (pećima na kruto, tekuće ili plinovito gorivo ili električnim ogrjevnim tijelima),</w:t>
      </w:r>
    </w:p>
    <w:p w:rsidR="004B6DEC" w:rsidRPr="004B6DEC" w:rsidRDefault="004B6DEC" w:rsidP="004B6DEC">
      <w:pPr>
        <w:jc w:val="both"/>
        <w:rPr>
          <w:bCs/>
          <w:lang w:eastAsia="en-US"/>
        </w:rPr>
      </w:pPr>
      <w:r w:rsidRPr="004B6DEC">
        <w:rPr>
          <w:bCs/>
          <w:lang w:eastAsia="en-US"/>
        </w:rPr>
        <w:t>- hodnici moraju biti slobodni i ne zakrčeni da bi prolaz ljudi bio omogućen u svakom   trenutku,</w:t>
      </w:r>
    </w:p>
    <w:p w:rsidR="004B6DEC" w:rsidRPr="004B6DEC" w:rsidRDefault="004B6DEC" w:rsidP="004B6DEC">
      <w:pPr>
        <w:jc w:val="both"/>
        <w:rPr>
          <w:bCs/>
          <w:lang w:eastAsia="en-US"/>
        </w:rPr>
      </w:pPr>
      <w:r w:rsidRPr="004B6DEC">
        <w:rPr>
          <w:bCs/>
          <w:lang w:eastAsia="en-US"/>
        </w:rPr>
        <w:t>- čišćenje podova ili drugih površina ne smije se vršiti lakozapaljivim tekućinama, već samo s prikladnim nezapaljivim  preparatima.</w:t>
      </w:r>
    </w:p>
    <w:p w:rsidR="004B6DEC" w:rsidRPr="004B6DEC" w:rsidRDefault="004B6DEC" w:rsidP="004B6DEC">
      <w:pPr>
        <w:jc w:val="both"/>
        <w:rPr>
          <w:bCs/>
          <w:lang w:eastAsia="en-US"/>
        </w:rPr>
      </w:pPr>
      <w:r w:rsidRPr="004B6DEC">
        <w:rPr>
          <w:bCs/>
          <w:lang w:eastAsia="en-US"/>
        </w:rPr>
        <w:t xml:space="preserve">- unošenje lakozapaljivih tekućina (tekući </w:t>
      </w:r>
      <w:proofErr w:type="spellStart"/>
      <w:r w:rsidRPr="004B6DEC">
        <w:rPr>
          <w:bCs/>
          <w:lang w:eastAsia="en-US"/>
        </w:rPr>
        <w:t>detergenata</w:t>
      </w:r>
      <w:proofErr w:type="spellEnd"/>
      <w:r w:rsidRPr="004B6DEC">
        <w:rPr>
          <w:bCs/>
          <w:lang w:eastAsia="en-US"/>
        </w:rPr>
        <w:t xml:space="preserve"> i sl.) bez kontrole i nadzora u prostorije je zabranjeno,</w:t>
      </w:r>
    </w:p>
    <w:p w:rsidR="004B6DEC" w:rsidRPr="004B6DEC" w:rsidRDefault="004B6DEC" w:rsidP="004B6DEC">
      <w:pPr>
        <w:jc w:val="both"/>
        <w:rPr>
          <w:bCs/>
          <w:lang w:eastAsia="en-US"/>
        </w:rPr>
      </w:pPr>
      <w:r w:rsidRPr="004B6DEC">
        <w:rPr>
          <w:bCs/>
          <w:lang w:eastAsia="en-US"/>
        </w:rPr>
        <w:t>- zabranjena je upotreba bilo kakvih električnih rešoa ili peći sa otvorenim spiralama,</w:t>
      </w:r>
    </w:p>
    <w:p w:rsidR="004B6DEC" w:rsidRPr="004B6DEC" w:rsidRDefault="004B6DEC" w:rsidP="004B6DEC">
      <w:pPr>
        <w:jc w:val="both"/>
        <w:rPr>
          <w:bCs/>
          <w:lang w:eastAsia="en-US"/>
        </w:rPr>
      </w:pPr>
      <w:r w:rsidRPr="004B6DEC">
        <w:rPr>
          <w:bCs/>
          <w:lang w:eastAsia="en-US"/>
        </w:rPr>
        <w:t>- ne smije se odbacivati goruće opuške cigareta ili šibica u košare za papir, kao i iza stolova, ormara te drugih zapaljivih predmeta.</w:t>
      </w:r>
    </w:p>
    <w:p w:rsidR="004B6DEC" w:rsidRPr="004B6DEC" w:rsidRDefault="004B6DEC" w:rsidP="004B6DEC">
      <w:pPr>
        <w:jc w:val="center"/>
        <w:rPr>
          <w:b/>
          <w:bCs/>
          <w:lang w:eastAsia="en-US"/>
        </w:rPr>
      </w:pPr>
    </w:p>
    <w:p w:rsidR="004B6DEC" w:rsidRPr="004B6DEC" w:rsidRDefault="004B6DEC" w:rsidP="004B6DEC">
      <w:pPr>
        <w:jc w:val="center"/>
        <w:rPr>
          <w:b/>
          <w:bCs/>
          <w:lang w:eastAsia="en-US"/>
        </w:rPr>
      </w:pPr>
      <w:r w:rsidRPr="004B6DEC">
        <w:rPr>
          <w:b/>
          <w:bCs/>
          <w:lang w:eastAsia="en-US"/>
        </w:rPr>
        <w:t>Članak 89.</w:t>
      </w:r>
    </w:p>
    <w:p w:rsidR="004B6DEC" w:rsidRPr="004B6DEC" w:rsidRDefault="004B6DEC" w:rsidP="004B6DEC">
      <w:pPr>
        <w:jc w:val="center"/>
        <w:rPr>
          <w:b/>
          <w:bCs/>
          <w:lang w:eastAsia="en-US"/>
        </w:rPr>
      </w:pPr>
    </w:p>
    <w:p w:rsidR="004B6DEC" w:rsidRPr="004B6DEC" w:rsidRDefault="004B6DEC" w:rsidP="004B6DEC">
      <w:pPr>
        <w:jc w:val="both"/>
        <w:rPr>
          <w:bCs/>
          <w:lang w:eastAsia="en-US"/>
        </w:rPr>
      </w:pPr>
      <w:r w:rsidRPr="004B6DEC">
        <w:rPr>
          <w:bCs/>
          <w:lang w:eastAsia="en-US"/>
        </w:rPr>
        <w:t>Nakon završetka rada spremačica ili druga osoba dužna je provesti slijedeće mjere zaštite od požara:</w:t>
      </w:r>
    </w:p>
    <w:p w:rsidR="004B6DEC" w:rsidRPr="004B6DEC" w:rsidRDefault="004B6DEC" w:rsidP="004B6DEC">
      <w:pPr>
        <w:jc w:val="both"/>
        <w:rPr>
          <w:bCs/>
          <w:lang w:eastAsia="en-US"/>
        </w:rPr>
      </w:pPr>
      <w:r w:rsidRPr="004B6DEC">
        <w:rPr>
          <w:bCs/>
          <w:lang w:eastAsia="en-US"/>
        </w:rPr>
        <w:t>- otpadni papir i smeće odnijeti iz prostorije na određeno mjesto pa u tu svrhu spremačice moraju raspolagati limenom posudom s poklopcem,</w:t>
      </w:r>
    </w:p>
    <w:p w:rsidR="004B6DEC" w:rsidRPr="004B6DEC" w:rsidRDefault="004B6DEC" w:rsidP="004B6DEC">
      <w:pPr>
        <w:ind w:left="142" w:hanging="142"/>
        <w:jc w:val="both"/>
        <w:rPr>
          <w:bCs/>
          <w:lang w:eastAsia="en-US"/>
        </w:rPr>
      </w:pPr>
      <w:r w:rsidRPr="004B6DEC">
        <w:rPr>
          <w:bCs/>
          <w:lang w:eastAsia="en-US"/>
        </w:rPr>
        <w:t>- pomoću prekidača isključiti električnu struju u svim prostorijama i to za osvjetljenje i priključak električnih trošila,</w:t>
      </w:r>
    </w:p>
    <w:p w:rsidR="004B6DEC" w:rsidRPr="004B6DEC" w:rsidRDefault="004B6DEC" w:rsidP="004B6DEC">
      <w:pPr>
        <w:jc w:val="both"/>
        <w:rPr>
          <w:bCs/>
          <w:lang w:eastAsia="en-US"/>
        </w:rPr>
      </w:pPr>
      <w:r w:rsidRPr="004B6DEC">
        <w:rPr>
          <w:bCs/>
          <w:lang w:eastAsia="en-US"/>
        </w:rPr>
        <w:t>- provjeriti da li su uređaji za zagrijavanje prostorija (plinske peći, peći na kruto gorivo i sl.) ugašeni,</w:t>
      </w:r>
    </w:p>
    <w:p w:rsidR="004B6DEC" w:rsidRPr="004B6DEC" w:rsidRDefault="004B6DEC" w:rsidP="004B6DEC">
      <w:pPr>
        <w:jc w:val="both"/>
        <w:rPr>
          <w:bCs/>
          <w:lang w:eastAsia="en-US"/>
        </w:rPr>
      </w:pPr>
      <w:r w:rsidRPr="004B6DEC">
        <w:rPr>
          <w:bCs/>
          <w:lang w:eastAsia="en-US"/>
        </w:rPr>
        <w:t xml:space="preserve">- provjeriti da li su svi prozori zatvoreni, </w:t>
      </w:r>
    </w:p>
    <w:p w:rsidR="004B6DEC" w:rsidRPr="004B6DEC" w:rsidRDefault="004B6DEC" w:rsidP="004B6DEC">
      <w:pPr>
        <w:jc w:val="both"/>
        <w:rPr>
          <w:bCs/>
          <w:lang w:eastAsia="en-US"/>
        </w:rPr>
      </w:pPr>
      <w:r w:rsidRPr="004B6DEC">
        <w:rPr>
          <w:bCs/>
          <w:lang w:eastAsia="en-US"/>
        </w:rPr>
        <w:t>- zatvoriti glavna ulazna vrata ili vrata na hodniku, a ključ ostaviti na porti.</w:t>
      </w:r>
    </w:p>
    <w:p w:rsidR="004B6DEC" w:rsidRPr="004B6DEC" w:rsidRDefault="004B6DEC" w:rsidP="004B6DEC">
      <w:pPr>
        <w:jc w:val="both"/>
        <w:rPr>
          <w:b/>
          <w:bCs/>
          <w:lang w:eastAsia="en-US"/>
        </w:rPr>
      </w:pPr>
    </w:p>
    <w:p w:rsidR="004B6DEC" w:rsidRPr="004B6DEC" w:rsidRDefault="004B6DEC" w:rsidP="004B6DEC">
      <w:pPr>
        <w:jc w:val="center"/>
        <w:rPr>
          <w:b/>
          <w:bCs/>
          <w:lang w:eastAsia="en-US"/>
        </w:rPr>
      </w:pPr>
      <w:r w:rsidRPr="004B6DEC">
        <w:rPr>
          <w:b/>
          <w:bCs/>
          <w:lang w:eastAsia="en-US"/>
        </w:rPr>
        <w:t>Članak 90.</w:t>
      </w:r>
    </w:p>
    <w:p w:rsidR="004B6DEC" w:rsidRPr="004B6DEC" w:rsidRDefault="004B6DEC" w:rsidP="004B6DEC">
      <w:pPr>
        <w:jc w:val="center"/>
        <w:rPr>
          <w:b/>
          <w:bCs/>
          <w:lang w:eastAsia="en-US"/>
        </w:rPr>
      </w:pPr>
    </w:p>
    <w:p w:rsidR="004B6DEC" w:rsidRPr="004B6DEC" w:rsidRDefault="004B6DEC" w:rsidP="004B6DEC">
      <w:pPr>
        <w:jc w:val="both"/>
        <w:rPr>
          <w:bCs/>
          <w:lang w:eastAsia="en-US"/>
        </w:rPr>
      </w:pPr>
      <w:r w:rsidRPr="004B6DEC">
        <w:rPr>
          <w:bCs/>
          <w:color w:val="000000"/>
          <w:lang w:eastAsia="en-US"/>
        </w:rPr>
        <w:t xml:space="preserve">(1) </w:t>
      </w:r>
      <w:r w:rsidRPr="004B6DEC">
        <w:rPr>
          <w:bCs/>
          <w:lang w:eastAsia="en-US"/>
        </w:rPr>
        <w:t>Sve otpadne materijale kao što su papir, zapaljiva ambalaža i sl. mora se redovno čistiti i održavati na takav način da ne predstavljaju opasnost za okolinu.</w:t>
      </w:r>
    </w:p>
    <w:p w:rsidR="004B6DEC" w:rsidRPr="004B6DEC" w:rsidRDefault="004B6DEC" w:rsidP="004B6DEC">
      <w:pPr>
        <w:jc w:val="both"/>
        <w:rPr>
          <w:bCs/>
          <w:lang w:eastAsia="en-US"/>
        </w:rPr>
      </w:pPr>
      <w:r w:rsidRPr="004B6DEC">
        <w:rPr>
          <w:bCs/>
          <w:color w:val="000000"/>
          <w:lang w:eastAsia="en-US"/>
        </w:rPr>
        <w:t xml:space="preserve">(2) </w:t>
      </w:r>
      <w:r w:rsidRPr="004B6DEC">
        <w:rPr>
          <w:bCs/>
          <w:lang w:eastAsia="en-US"/>
        </w:rPr>
        <w:t>Odstranjivanje nečistoća koje su lakozapaljive, mora se redovno čistiti kako nastaju, a najmanje jednom dnevno.</w:t>
      </w:r>
    </w:p>
    <w:p w:rsidR="004B6DEC" w:rsidRPr="004B6DEC" w:rsidRDefault="004B6DEC" w:rsidP="004B6DEC">
      <w:pPr>
        <w:rPr>
          <w:bCs/>
          <w:lang w:eastAsia="en-US"/>
        </w:rPr>
      </w:pPr>
    </w:p>
    <w:p w:rsidR="004B6DEC" w:rsidRPr="004B6DEC" w:rsidRDefault="004B6DEC" w:rsidP="004B6DEC">
      <w:pPr>
        <w:jc w:val="center"/>
        <w:rPr>
          <w:b/>
          <w:bCs/>
          <w:lang w:eastAsia="en-US"/>
        </w:rPr>
      </w:pPr>
      <w:r w:rsidRPr="004B6DEC">
        <w:rPr>
          <w:b/>
          <w:bCs/>
          <w:lang w:eastAsia="en-US"/>
        </w:rPr>
        <w:t>Članak 91.</w:t>
      </w:r>
    </w:p>
    <w:p w:rsidR="004B6DEC" w:rsidRPr="004B6DEC" w:rsidRDefault="004B6DEC" w:rsidP="004B6DEC">
      <w:pPr>
        <w:jc w:val="center"/>
        <w:rPr>
          <w:b/>
          <w:bCs/>
          <w:lang w:eastAsia="en-US"/>
        </w:rPr>
      </w:pPr>
    </w:p>
    <w:p w:rsidR="004B6DEC" w:rsidRPr="004B6DEC" w:rsidRDefault="004B6DEC" w:rsidP="004B6DEC">
      <w:pPr>
        <w:jc w:val="both"/>
        <w:rPr>
          <w:bCs/>
          <w:lang w:eastAsia="en-US"/>
        </w:rPr>
      </w:pPr>
      <w:r w:rsidRPr="004B6DEC">
        <w:rPr>
          <w:bCs/>
          <w:color w:val="000000"/>
          <w:lang w:eastAsia="en-US"/>
        </w:rPr>
        <w:t xml:space="preserve">(1) </w:t>
      </w:r>
      <w:r w:rsidRPr="004B6DEC">
        <w:rPr>
          <w:bCs/>
          <w:lang w:eastAsia="en-US"/>
        </w:rPr>
        <w:t>Generalno čišćenje prostorija mora se vršiti periodično (tjedno, mjesečno, sezonski).</w:t>
      </w:r>
    </w:p>
    <w:p w:rsidR="004B6DEC" w:rsidRPr="004B6DEC" w:rsidRDefault="004B6DEC" w:rsidP="004B6DEC">
      <w:pPr>
        <w:jc w:val="both"/>
        <w:rPr>
          <w:bCs/>
          <w:lang w:eastAsia="en-US"/>
        </w:rPr>
      </w:pPr>
      <w:r w:rsidRPr="004B6DEC">
        <w:rPr>
          <w:bCs/>
          <w:color w:val="000000"/>
          <w:lang w:eastAsia="en-US"/>
        </w:rPr>
        <w:t xml:space="preserve">(2) </w:t>
      </w:r>
      <w:r w:rsidRPr="004B6DEC">
        <w:rPr>
          <w:bCs/>
          <w:lang w:eastAsia="en-US"/>
        </w:rPr>
        <w:t xml:space="preserve">U prostorijama moraju biti postavljene korpe, kante ili slične posude za otpatke. </w:t>
      </w:r>
    </w:p>
    <w:p w:rsidR="004B6DEC" w:rsidRPr="004B6DEC" w:rsidRDefault="004B6DEC" w:rsidP="004B6DEC">
      <w:pPr>
        <w:jc w:val="both"/>
        <w:rPr>
          <w:b/>
          <w:bCs/>
          <w:lang w:eastAsia="en-US"/>
        </w:rPr>
      </w:pPr>
      <w:r w:rsidRPr="004B6DEC">
        <w:rPr>
          <w:bCs/>
          <w:color w:val="000000"/>
          <w:lang w:eastAsia="en-US"/>
        </w:rPr>
        <w:t xml:space="preserve">(3) </w:t>
      </w:r>
      <w:r w:rsidRPr="004B6DEC">
        <w:rPr>
          <w:bCs/>
          <w:lang w:eastAsia="en-US"/>
        </w:rPr>
        <w:t xml:space="preserve">Radnik koji obavlja poslove čišćenja dužan je sav otpadni materijal nositi u posebne kante, kontejnere za otpad i sl.  </w:t>
      </w:r>
    </w:p>
    <w:p w:rsidR="004B6DEC" w:rsidRPr="004B6DEC" w:rsidRDefault="004B6DEC" w:rsidP="004B6DEC">
      <w:pPr>
        <w:jc w:val="center"/>
        <w:rPr>
          <w:b/>
          <w:bCs/>
          <w:lang w:eastAsia="en-US"/>
        </w:rPr>
      </w:pPr>
      <w:r w:rsidRPr="004B6DEC">
        <w:rPr>
          <w:b/>
          <w:bCs/>
          <w:lang w:eastAsia="en-US"/>
        </w:rPr>
        <w:br w:type="page"/>
      </w:r>
    </w:p>
    <w:p w:rsidR="004B6DEC" w:rsidRPr="004B6DEC" w:rsidRDefault="004B6DEC" w:rsidP="004B6DEC">
      <w:pPr>
        <w:jc w:val="center"/>
        <w:rPr>
          <w:b/>
          <w:bCs/>
          <w:lang w:eastAsia="en-US"/>
        </w:rPr>
      </w:pPr>
      <w:r w:rsidRPr="004B6DEC">
        <w:rPr>
          <w:b/>
          <w:bCs/>
          <w:lang w:eastAsia="en-US"/>
        </w:rPr>
        <w:t>Članak 92.</w:t>
      </w:r>
    </w:p>
    <w:p w:rsidR="004B6DEC" w:rsidRPr="004B6DEC" w:rsidRDefault="004B6DEC" w:rsidP="004B6DEC">
      <w:pPr>
        <w:jc w:val="center"/>
        <w:rPr>
          <w:b/>
          <w:bCs/>
          <w:lang w:eastAsia="en-US"/>
        </w:rPr>
      </w:pPr>
    </w:p>
    <w:p w:rsidR="004B6DEC" w:rsidRPr="004B6DEC" w:rsidRDefault="004B6DEC" w:rsidP="004B6DEC">
      <w:pPr>
        <w:jc w:val="both"/>
        <w:rPr>
          <w:bCs/>
          <w:lang w:eastAsia="en-US"/>
        </w:rPr>
      </w:pPr>
      <w:r w:rsidRPr="004B6DEC">
        <w:rPr>
          <w:bCs/>
          <w:lang w:eastAsia="en-US"/>
        </w:rPr>
        <w:t>Materijal, pribor i uređaji za čišćenje, moraju se držati u posebnim prostorijama i pod nadzorom, a izdavanje sredstva za čišćenje, koja spadaju u zapaljivi materijal, treba se vršiti u količinama za dnevnu upotrebu.</w:t>
      </w:r>
    </w:p>
    <w:p w:rsidR="004B6DEC" w:rsidRPr="004B6DEC" w:rsidRDefault="004B6DEC" w:rsidP="004B6DEC">
      <w:pPr>
        <w:rPr>
          <w:bCs/>
          <w:lang w:eastAsia="en-US"/>
        </w:rPr>
      </w:pPr>
    </w:p>
    <w:p w:rsidR="004B6DEC" w:rsidRPr="004B6DEC" w:rsidRDefault="004B6DEC" w:rsidP="004B6DEC">
      <w:pPr>
        <w:jc w:val="center"/>
        <w:rPr>
          <w:b/>
          <w:bCs/>
          <w:lang w:eastAsia="en-US"/>
        </w:rPr>
      </w:pPr>
      <w:r w:rsidRPr="004B6DEC">
        <w:rPr>
          <w:b/>
          <w:bCs/>
          <w:lang w:eastAsia="en-US"/>
        </w:rPr>
        <w:t>Članak 93.</w:t>
      </w:r>
    </w:p>
    <w:p w:rsidR="004B6DEC" w:rsidRPr="004B6DEC" w:rsidRDefault="004B6DEC" w:rsidP="004B6DEC">
      <w:pPr>
        <w:jc w:val="center"/>
        <w:rPr>
          <w:b/>
          <w:bCs/>
          <w:lang w:eastAsia="en-US"/>
        </w:rPr>
      </w:pPr>
    </w:p>
    <w:p w:rsidR="004B6DEC" w:rsidRPr="004B6DEC" w:rsidRDefault="004B6DEC" w:rsidP="004B6DEC">
      <w:pPr>
        <w:jc w:val="both"/>
        <w:rPr>
          <w:bCs/>
          <w:lang w:eastAsia="en-US"/>
        </w:rPr>
      </w:pPr>
      <w:r w:rsidRPr="004B6DEC">
        <w:rPr>
          <w:bCs/>
          <w:lang w:eastAsia="en-US"/>
        </w:rPr>
        <w:t>Čišćenje sa opasnim sredstvima, koja su lakozapaljiva, kao i čišćenje specifičnih strojeva, uređaja i prostorija, mogu vršiti osobe koje su za tu svrhu posebno obučene.</w:t>
      </w:r>
    </w:p>
    <w:p w:rsidR="004B6DEC" w:rsidRPr="004B6DEC" w:rsidRDefault="004B6DEC" w:rsidP="004B6DEC">
      <w:pPr>
        <w:jc w:val="both"/>
        <w:rPr>
          <w:bCs/>
          <w:lang w:eastAsia="en-US"/>
        </w:rPr>
      </w:pPr>
    </w:p>
    <w:p w:rsidR="004B6DEC" w:rsidRPr="004B6DEC" w:rsidRDefault="004B6DEC" w:rsidP="004B6DEC">
      <w:pPr>
        <w:jc w:val="both"/>
        <w:rPr>
          <w:bCs/>
          <w:lang w:eastAsia="en-US"/>
        </w:rPr>
      </w:pPr>
    </w:p>
    <w:p w:rsidR="004B6DEC" w:rsidRPr="004B6DEC" w:rsidRDefault="004B6DEC" w:rsidP="004B6DEC">
      <w:pPr>
        <w:jc w:val="center"/>
        <w:rPr>
          <w:b/>
          <w:bCs/>
          <w:lang w:eastAsia="en-US"/>
        </w:rPr>
      </w:pPr>
      <w:r w:rsidRPr="004B6DEC">
        <w:rPr>
          <w:b/>
          <w:bCs/>
          <w:lang w:eastAsia="en-US"/>
        </w:rPr>
        <w:t>Članak 94.</w:t>
      </w:r>
    </w:p>
    <w:p w:rsidR="004B6DEC" w:rsidRPr="004B6DEC" w:rsidRDefault="004B6DEC" w:rsidP="004B6DEC">
      <w:pPr>
        <w:jc w:val="center"/>
        <w:rPr>
          <w:b/>
          <w:bCs/>
          <w:lang w:eastAsia="en-US"/>
        </w:rPr>
      </w:pPr>
    </w:p>
    <w:p w:rsidR="004B6DEC" w:rsidRPr="004B6DEC" w:rsidRDefault="004B6DEC" w:rsidP="004B6DEC">
      <w:pPr>
        <w:jc w:val="both"/>
        <w:rPr>
          <w:bCs/>
          <w:lang w:eastAsia="en-US"/>
        </w:rPr>
      </w:pPr>
      <w:r w:rsidRPr="004B6DEC">
        <w:rPr>
          <w:bCs/>
          <w:color w:val="000000"/>
          <w:lang w:eastAsia="en-US"/>
        </w:rPr>
        <w:t xml:space="preserve">(1) </w:t>
      </w:r>
      <w:r w:rsidRPr="004B6DEC">
        <w:rPr>
          <w:bCs/>
          <w:lang w:eastAsia="en-US"/>
        </w:rPr>
        <w:t>Čišćenje kotlova, spremnika te drugih zatvorenih posuda i prostorija pri kojim poslovima može doći do požara ili eksplozije, mora se vršiti na način kako je to propisano za ovakvu vrstu oruđa ili uređaja.</w:t>
      </w:r>
    </w:p>
    <w:p w:rsidR="004B6DEC" w:rsidRPr="004B6DEC" w:rsidRDefault="004B6DEC" w:rsidP="004B6DEC">
      <w:pPr>
        <w:jc w:val="both"/>
        <w:rPr>
          <w:bCs/>
          <w:lang w:eastAsia="en-US"/>
        </w:rPr>
      </w:pPr>
      <w:r w:rsidRPr="004B6DEC">
        <w:rPr>
          <w:bCs/>
          <w:color w:val="000000"/>
          <w:lang w:eastAsia="en-US"/>
        </w:rPr>
        <w:t xml:space="preserve">(2) </w:t>
      </w:r>
      <w:r w:rsidRPr="004B6DEC">
        <w:rPr>
          <w:bCs/>
          <w:lang w:eastAsia="en-US"/>
        </w:rPr>
        <w:t xml:space="preserve">Pri radovima čišćenja iz prethodnog stava, moraju se prvenstveno koristiti nezapaljiva sredstva (voda, deterdženti i dr.). </w:t>
      </w:r>
    </w:p>
    <w:p w:rsidR="004B6DEC" w:rsidRPr="004B6DEC" w:rsidRDefault="004B6DEC" w:rsidP="004B6DEC">
      <w:pPr>
        <w:jc w:val="both"/>
        <w:rPr>
          <w:bCs/>
          <w:lang w:eastAsia="en-US"/>
        </w:rPr>
      </w:pPr>
      <w:r w:rsidRPr="004B6DEC">
        <w:rPr>
          <w:bCs/>
          <w:color w:val="000000"/>
          <w:lang w:eastAsia="en-US"/>
        </w:rPr>
        <w:t xml:space="preserve">(3) </w:t>
      </w:r>
      <w:r w:rsidRPr="004B6DEC">
        <w:rPr>
          <w:bCs/>
          <w:lang w:eastAsia="en-US"/>
        </w:rPr>
        <w:t>Alat i pribor za čišćenje mora biti iz materijala koji ne stvara iskre.</w:t>
      </w:r>
    </w:p>
    <w:p w:rsidR="004B6DEC" w:rsidRPr="004B6DEC" w:rsidRDefault="004B6DEC" w:rsidP="004B6DEC">
      <w:pPr>
        <w:rPr>
          <w:b/>
          <w:bCs/>
          <w:lang w:eastAsia="en-US"/>
        </w:rPr>
      </w:pPr>
    </w:p>
    <w:p w:rsidR="004B6DEC" w:rsidRPr="004B6DEC" w:rsidRDefault="004B6DEC" w:rsidP="004B6DEC">
      <w:pPr>
        <w:jc w:val="center"/>
        <w:rPr>
          <w:b/>
          <w:bCs/>
          <w:lang w:eastAsia="en-US"/>
        </w:rPr>
      </w:pPr>
      <w:r w:rsidRPr="004B6DEC">
        <w:rPr>
          <w:b/>
          <w:bCs/>
          <w:lang w:eastAsia="en-US"/>
        </w:rPr>
        <w:t>Članak 95.</w:t>
      </w:r>
    </w:p>
    <w:p w:rsidR="004B6DEC" w:rsidRPr="004B6DEC" w:rsidRDefault="004B6DEC" w:rsidP="004B6DEC">
      <w:pPr>
        <w:jc w:val="center"/>
        <w:rPr>
          <w:b/>
          <w:bCs/>
          <w:lang w:eastAsia="en-US"/>
        </w:rPr>
      </w:pPr>
    </w:p>
    <w:p w:rsidR="004B6DEC" w:rsidRPr="004B6DEC" w:rsidRDefault="004B6DEC" w:rsidP="004B6DEC">
      <w:pPr>
        <w:jc w:val="both"/>
        <w:rPr>
          <w:bCs/>
          <w:lang w:eastAsia="en-US"/>
        </w:rPr>
      </w:pPr>
      <w:r w:rsidRPr="004B6DEC">
        <w:rPr>
          <w:bCs/>
          <w:color w:val="000000"/>
          <w:lang w:eastAsia="en-US"/>
        </w:rPr>
        <w:t xml:space="preserve">(1) </w:t>
      </w:r>
      <w:r w:rsidRPr="004B6DEC">
        <w:rPr>
          <w:bCs/>
          <w:lang w:eastAsia="en-US"/>
        </w:rPr>
        <w:t>Prilikom izgradnje objekta, rekonstrukciji objekta, nabavke novih materijala, uređaja, instalacija i sl. mora se voditi računa o dobivanju odgovarajućih odobrenja, dozvole te suglasnosti nadležnih tijela za poslove zaštite od požara.</w:t>
      </w:r>
    </w:p>
    <w:p w:rsidR="004B6DEC" w:rsidRPr="004B6DEC" w:rsidRDefault="004B6DEC" w:rsidP="004B6DEC">
      <w:pPr>
        <w:jc w:val="both"/>
        <w:rPr>
          <w:bCs/>
          <w:lang w:eastAsia="en-US"/>
        </w:rPr>
      </w:pPr>
      <w:r w:rsidRPr="004B6DEC">
        <w:rPr>
          <w:bCs/>
          <w:color w:val="000000"/>
          <w:lang w:eastAsia="en-US"/>
        </w:rPr>
        <w:t xml:space="preserve">(2) </w:t>
      </w:r>
      <w:r w:rsidRPr="004B6DEC">
        <w:rPr>
          <w:bCs/>
          <w:lang w:eastAsia="en-US"/>
        </w:rPr>
        <w:t>Izgradnja, rekonstrukcija objekta ili instalacije, postavljanje oruđa za rad i dr. može započeti samo na osnovu odobrene tehničke dokumentacije.</w:t>
      </w:r>
    </w:p>
    <w:p w:rsidR="004B6DEC" w:rsidRPr="004B6DEC" w:rsidRDefault="004B6DEC" w:rsidP="004B6DEC">
      <w:pPr>
        <w:rPr>
          <w:b/>
          <w:bCs/>
          <w:lang w:eastAsia="en-US"/>
        </w:rPr>
      </w:pPr>
    </w:p>
    <w:p w:rsidR="004B6DEC" w:rsidRPr="004B6DEC" w:rsidRDefault="004B6DEC" w:rsidP="004B6DEC">
      <w:pPr>
        <w:jc w:val="center"/>
        <w:rPr>
          <w:b/>
          <w:bCs/>
          <w:lang w:eastAsia="en-US"/>
        </w:rPr>
      </w:pPr>
      <w:r w:rsidRPr="004B6DEC">
        <w:rPr>
          <w:b/>
          <w:bCs/>
          <w:lang w:eastAsia="en-US"/>
        </w:rPr>
        <w:t>Članak 96.</w:t>
      </w:r>
    </w:p>
    <w:p w:rsidR="004B6DEC" w:rsidRPr="004B6DEC" w:rsidRDefault="004B6DEC" w:rsidP="004B6DEC">
      <w:pPr>
        <w:jc w:val="center"/>
        <w:rPr>
          <w:b/>
          <w:bCs/>
          <w:lang w:eastAsia="en-US"/>
        </w:rPr>
      </w:pPr>
    </w:p>
    <w:p w:rsidR="004B6DEC" w:rsidRPr="004B6DEC" w:rsidRDefault="004B6DEC" w:rsidP="004B6DEC">
      <w:pPr>
        <w:jc w:val="both"/>
        <w:rPr>
          <w:bCs/>
          <w:lang w:eastAsia="en-US"/>
        </w:rPr>
      </w:pPr>
      <w:r w:rsidRPr="004B6DEC">
        <w:rPr>
          <w:bCs/>
          <w:lang w:eastAsia="en-US"/>
        </w:rPr>
        <w:t>Od nadležnog tijela za poslove zaštite od požara, moraju se tražiti suglasnosti na izrađenu projektnu dokumentaciju (kad se vrše promjene koje prema Zakonu o gradnji zahtijevaju izradu projektne dokumentacije) u objektima, postrojenjima, tehnologiji i sl. koje bi mogle znatno utjecati na sigurnost od požara.</w:t>
      </w:r>
    </w:p>
    <w:p w:rsidR="004B6DEC" w:rsidRPr="004B6DEC" w:rsidRDefault="004B6DEC" w:rsidP="004B6DEC">
      <w:pPr>
        <w:jc w:val="center"/>
        <w:rPr>
          <w:b/>
          <w:bCs/>
          <w:lang w:eastAsia="en-US"/>
        </w:rPr>
      </w:pPr>
    </w:p>
    <w:p w:rsidR="004B6DEC" w:rsidRPr="004B6DEC" w:rsidRDefault="004B6DEC" w:rsidP="004B6DEC">
      <w:pPr>
        <w:jc w:val="center"/>
        <w:rPr>
          <w:b/>
          <w:bCs/>
          <w:lang w:eastAsia="en-US"/>
        </w:rPr>
      </w:pPr>
    </w:p>
    <w:p w:rsidR="004B6DEC" w:rsidRPr="004B6DEC" w:rsidRDefault="004B6DEC" w:rsidP="004B6DEC">
      <w:pPr>
        <w:jc w:val="center"/>
        <w:rPr>
          <w:b/>
          <w:bCs/>
          <w:lang w:eastAsia="en-US"/>
        </w:rPr>
      </w:pPr>
      <w:r w:rsidRPr="004B6DEC">
        <w:rPr>
          <w:b/>
          <w:bCs/>
          <w:lang w:eastAsia="en-US"/>
        </w:rPr>
        <w:t>Članak 97.</w:t>
      </w:r>
    </w:p>
    <w:p w:rsidR="004B6DEC" w:rsidRPr="004B6DEC" w:rsidRDefault="004B6DEC" w:rsidP="004B6DEC">
      <w:pPr>
        <w:jc w:val="center"/>
        <w:rPr>
          <w:b/>
          <w:bCs/>
          <w:lang w:eastAsia="en-US"/>
        </w:rPr>
      </w:pPr>
    </w:p>
    <w:p w:rsidR="004B6DEC" w:rsidRPr="004B6DEC" w:rsidRDefault="004B6DEC" w:rsidP="004B6DEC">
      <w:pPr>
        <w:jc w:val="both"/>
        <w:rPr>
          <w:bCs/>
          <w:lang w:eastAsia="en-US"/>
        </w:rPr>
      </w:pPr>
      <w:r w:rsidRPr="004B6DEC">
        <w:rPr>
          <w:bCs/>
          <w:lang w:eastAsia="en-US"/>
        </w:rPr>
        <w:t>Ako komisija za tehnički pregled utvrdi da se nisu poduzele propisane, odnosno, uvjetovane mjere zaštite od požara i ako su uočeni drugi nedostatci, moraju se ukloniti u roku koji odredi komisija.</w:t>
      </w:r>
    </w:p>
    <w:p w:rsidR="004B6DEC" w:rsidRPr="004B6DEC" w:rsidRDefault="004B6DEC" w:rsidP="004B6DEC">
      <w:pPr>
        <w:rPr>
          <w:bCs/>
          <w:lang w:eastAsia="en-US"/>
        </w:rPr>
      </w:pPr>
      <w:r w:rsidRPr="004B6DEC">
        <w:rPr>
          <w:bCs/>
          <w:lang w:eastAsia="en-US"/>
        </w:rPr>
        <w:br w:type="page"/>
      </w:r>
    </w:p>
    <w:p w:rsidR="004B6DEC" w:rsidRPr="004B6DEC" w:rsidRDefault="004B6DEC" w:rsidP="004B6DEC">
      <w:pPr>
        <w:jc w:val="center"/>
        <w:rPr>
          <w:b/>
          <w:bCs/>
          <w:lang w:eastAsia="en-US"/>
        </w:rPr>
      </w:pPr>
      <w:r w:rsidRPr="004B6DEC">
        <w:rPr>
          <w:b/>
          <w:bCs/>
          <w:lang w:eastAsia="en-US"/>
        </w:rPr>
        <w:t>Članak 98.</w:t>
      </w:r>
    </w:p>
    <w:p w:rsidR="004B6DEC" w:rsidRPr="004B6DEC" w:rsidRDefault="004B6DEC" w:rsidP="004B6DEC">
      <w:pPr>
        <w:jc w:val="center"/>
        <w:rPr>
          <w:b/>
          <w:bCs/>
          <w:lang w:eastAsia="en-US"/>
        </w:rPr>
      </w:pPr>
    </w:p>
    <w:p w:rsidR="004B6DEC" w:rsidRPr="004B6DEC" w:rsidRDefault="004B6DEC" w:rsidP="004B6DEC">
      <w:pPr>
        <w:jc w:val="both"/>
        <w:rPr>
          <w:bCs/>
          <w:lang w:eastAsia="en-US"/>
        </w:rPr>
      </w:pPr>
      <w:r w:rsidRPr="004B6DEC">
        <w:rPr>
          <w:bCs/>
          <w:lang w:eastAsia="en-US"/>
        </w:rPr>
        <w:t>Puštanje u pogon izrađenog ili rekonstruiranog objekta - dozvola za rad, nabavljenog uređaja ili postrojenja i instalacija, može se dozvoliti samo ako su prethodno pribavljena službena  odobrenja od nadležnih tijela (uporabna dozvola).</w:t>
      </w:r>
    </w:p>
    <w:p w:rsidR="004B6DEC" w:rsidRPr="004B6DEC" w:rsidRDefault="004B6DEC" w:rsidP="004B6DEC">
      <w:pPr>
        <w:jc w:val="center"/>
        <w:rPr>
          <w:bCs/>
          <w:lang w:eastAsia="en-US"/>
        </w:rPr>
      </w:pPr>
    </w:p>
    <w:p w:rsidR="004B6DEC" w:rsidRPr="004B6DEC" w:rsidRDefault="004B6DEC" w:rsidP="004B6DEC">
      <w:pPr>
        <w:jc w:val="center"/>
        <w:rPr>
          <w:b/>
          <w:bCs/>
          <w:lang w:eastAsia="en-US"/>
        </w:rPr>
      </w:pPr>
      <w:r w:rsidRPr="004B6DEC">
        <w:rPr>
          <w:b/>
          <w:bCs/>
          <w:lang w:eastAsia="en-US"/>
        </w:rPr>
        <w:t>Članak 99.</w:t>
      </w:r>
    </w:p>
    <w:p w:rsidR="004B6DEC" w:rsidRPr="004B6DEC" w:rsidRDefault="004B6DEC" w:rsidP="004B6DEC">
      <w:pPr>
        <w:jc w:val="center"/>
        <w:rPr>
          <w:b/>
          <w:bCs/>
          <w:lang w:eastAsia="en-US"/>
        </w:rPr>
      </w:pPr>
    </w:p>
    <w:p w:rsidR="004B6DEC" w:rsidRPr="004B6DEC" w:rsidRDefault="004B6DEC" w:rsidP="004B6DEC">
      <w:pPr>
        <w:jc w:val="both"/>
        <w:rPr>
          <w:bCs/>
          <w:lang w:eastAsia="en-US"/>
        </w:rPr>
      </w:pPr>
      <w:r w:rsidRPr="004B6DEC">
        <w:rPr>
          <w:bCs/>
          <w:color w:val="000000"/>
          <w:lang w:eastAsia="en-US"/>
        </w:rPr>
        <w:t xml:space="preserve">(1) </w:t>
      </w:r>
      <w:r w:rsidRPr="004B6DEC">
        <w:rPr>
          <w:bCs/>
          <w:lang w:eastAsia="en-US"/>
        </w:rPr>
        <w:t xml:space="preserve">Prilikom nabavke strojeva i uređaja za rad mora se obavezno pribaviti tehnička dokumentacija, atesti, garancije, </w:t>
      </w:r>
      <w:proofErr w:type="spellStart"/>
      <w:r w:rsidRPr="004B6DEC">
        <w:rPr>
          <w:bCs/>
          <w:lang w:eastAsia="en-US"/>
        </w:rPr>
        <w:t>uputstva</w:t>
      </w:r>
      <w:proofErr w:type="spellEnd"/>
      <w:r w:rsidRPr="004B6DEC">
        <w:rPr>
          <w:bCs/>
          <w:lang w:eastAsia="en-US"/>
        </w:rPr>
        <w:t xml:space="preserve"> i dr. koja moraju biti na hrvatskom jeziku.</w:t>
      </w:r>
    </w:p>
    <w:p w:rsidR="004B6DEC" w:rsidRPr="004B6DEC" w:rsidRDefault="004B6DEC" w:rsidP="004B6DEC">
      <w:pPr>
        <w:jc w:val="both"/>
        <w:rPr>
          <w:bCs/>
          <w:lang w:eastAsia="en-US"/>
        </w:rPr>
      </w:pPr>
      <w:r w:rsidRPr="004B6DEC">
        <w:rPr>
          <w:bCs/>
          <w:color w:val="000000"/>
          <w:lang w:eastAsia="en-US"/>
        </w:rPr>
        <w:t xml:space="preserve">(2) </w:t>
      </w:r>
      <w:r w:rsidRPr="004B6DEC">
        <w:rPr>
          <w:bCs/>
          <w:lang w:eastAsia="en-US"/>
        </w:rPr>
        <w:t>Atesti i ostala dokumentacija moraju se čuvati na određenom mjestu sa drugom dokumentacijom, kao trajni dokumenti.</w:t>
      </w:r>
    </w:p>
    <w:p w:rsidR="004B6DEC" w:rsidRPr="004B6DEC" w:rsidRDefault="004B6DEC" w:rsidP="004B6DEC">
      <w:pPr>
        <w:rPr>
          <w:bCs/>
          <w:lang w:eastAsia="en-US"/>
        </w:rPr>
      </w:pPr>
    </w:p>
    <w:p w:rsidR="004B6DEC" w:rsidRPr="004B6DEC" w:rsidRDefault="004B6DEC" w:rsidP="004B6DEC">
      <w:pPr>
        <w:jc w:val="center"/>
        <w:rPr>
          <w:b/>
          <w:bCs/>
          <w:lang w:eastAsia="en-US"/>
        </w:rPr>
      </w:pPr>
      <w:r w:rsidRPr="004B6DEC">
        <w:rPr>
          <w:b/>
          <w:bCs/>
          <w:lang w:eastAsia="en-US"/>
        </w:rPr>
        <w:t>Članak 100.</w:t>
      </w:r>
    </w:p>
    <w:p w:rsidR="004B6DEC" w:rsidRPr="004B6DEC" w:rsidRDefault="004B6DEC" w:rsidP="004B6DEC">
      <w:pPr>
        <w:jc w:val="center"/>
        <w:rPr>
          <w:bCs/>
          <w:lang w:eastAsia="en-US"/>
        </w:rPr>
      </w:pPr>
    </w:p>
    <w:p w:rsidR="004B6DEC" w:rsidRPr="004B6DEC" w:rsidRDefault="004B6DEC" w:rsidP="004B6DEC">
      <w:pPr>
        <w:jc w:val="both"/>
        <w:rPr>
          <w:bCs/>
          <w:lang w:eastAsia="en-US"/>
        </w:rPr>
      </w:pPr>
      <w:r w:rsidRPr="004B6DEC">
        <w:rPr>
          <w:bCs/>
          <w:color w:val="000000"/>
          <w:lang w:eastAsia="en-US"/>
        </w:rPr>
        <w:t xml:space="preserve">(1) </w:t>
      </w:r>
      <w:r w:rsidRPr="004B6DEC">
        <w:rPr>
          <w:bCs/>
          <w:lang w:eastAsia="en-US"/>
        </w:rPr>
        <w:t>Za sve izvedene instalacije (vodovod, kanalizacija, hidrantska mreža, plinske instalacije, sve električne instalacije, sustavi za zaštitu od djelovanja munje i dr.), u adaptiranim i novoizgrađenim objektima moraju se pribaviti dokumenti o njihovoj ispravnosti, tj. atesti, zapisnici, izvještaji, protokoli o ispitivanju i dr., a u skladu svih propisanih pravila za pojedine instalacije.</w:t>
      </w:r>
    </w:p>
    <w:p w:rsidR="004B6DEC" w:rsidRPr="004B6DEC" w:rsidRDefault="004B6DEC" w:rsidP="004B6DEC">
      <w:pPr>
        <w:jc w:val="both"/>
        <w:rPr>
          <w:bCs/>
          <w:lang w:eastAsia="en-US"/>
        </w:rPr>
      </w:pPr>
      <w:r w:rsidRPr="004B6DEC">
        <w:rPr>
          <w:bCs/>
          <w:color w:val="000000"/>
          <w:lang w:eastAsia="en-US"/>
        </w:rPr>
        <w:t xml:space="preserve">(2) </w:t>
      </w:r>
      <w:r w:rsidRPr="004B6DEC">
        <w:rPr>
          <w:bCs/>
          <w:lang w:eastAsia="en-US"/>
        </w:rPr>
        <w:t>Navedena dokumentacija mora se čuvati na jednom mjestu (prema najnovijim propisima zahtijeva se držanje važnijih dokumenata u metalnim vatrootpornim ormarima sa min. otpornošću od 30 minuta) sa ostalom dokumentacijom objekta, kao trajni dokumenti.</w:t>
      </w:r>
    </w:p>
    <w:p w:rsidR="004B6DEC" w:rsidRPr="004B6DEC" w:rsidRDefault="004B6DEC" w:rsidP="004B6DEC">
      <w:pPr>
        <w:rPr>
          <w:bCs/>
          <w:lang w:eastAsia="en-US"/>
        </w:rPr>
      </w:pPr>
    </w:p>
    <w:p w:rsidR="004B6DEC" w:rsidRPr="004B6DEC" w:rsidRDefault="004B6DEC" w:rsidP="004B6DEC">
      <w:pPr>
        <w:jc w:val="center"/>
        <w:rPr>
          <w:b/>
          <w:bCs/>
          <w:lang w:eastAsia="en-US"/>
        </w:rPr>
      </w:pPr>
      <w:r w:rsidRPr="004B6DEC">
        <w:rPr>
          <w:b/>
          <w:bCs/>
          <w:lang w:eastAsia="en-US"/>
        </w:rPr>
        <w:t>Članak 101.</w:t>
      </w:r>
    </w:p>
    <w:p w:rsidR="004B6DEC" w:rsidRPr="004B6DEC" w:rsidRDefault="004B6DEC" w:rsidP="004B6DEC">
      <w:pPr>
        <w:jc w:val="center"/>
        <w:rPr>
          <w:b/>
          <w:bCs/>
          <w:lang w:eastAsia="en-US"/>
        </w:rPr>
      </w:pPr>
    </w:p>
    <w:p w:rsidR="004B6DEC" w:rsidRPr="004B6DEC" w:rsidRDefault="004B6DEC" w:rsidP="004B6DEC">
      <w:pPr>
        <w:jc w:val="both"/>
        <w:rPr>
          <w:bCs/>
          <w:lang w:eastAsia="en-US"/>
        </w:rPr>
      </w:pPr>
      <w:r w:rsidRPr="004B6DEC">
        <w:rPr>
          <w:bCs/>
          <w:lang w:eastAsia="en-US"/>
        </w:rPr>
        <w:t>Svi novoizgrađeni, rekonstruirani i postojeći objekti moraju imati tehničku dokumentaciju, odnosno elaborat stvarno izvedenih radova, koja u toku eksploatacije objekta može služiti za eventualne rekonstrukcije, dogradnje, održavanje i nadzor.</w:t>
      </w:r>
    </w:p>
    <w:p w:rsidR="004B6DEC" w:rsidRPr="004B6DEC" w:rsidRDefault="004B6DEC" w:rsidP="004B6DEC">
      <w:pPr>
        <w:rPr>
          <w:bCs/>
          <w:lang w:eastAsia="en-US"/>
        </w:rPr>
      </w:pPr>
    </w:p>
    <w:p w:rsidR="004B6DEC" w:rsidRPr="004B6DEC" w:rsidRDefault="004B6DEC" w:rsidP="004B6DEC">
      <w:pPr>
        <w:overflowPunct w:val="0"/>
        <w:autoSpaceDE w:val="0"/>
        <w:autoSpaceDN w:val="0"/>
        <w:adjustRightInd w:val="0"/>
        <w:rPr>
          <w:b/>
          <w:bCs/>
          <w:lang w:eastAsia="en-US"/>
        </w:rPr>
      </w:pPr>
    </w:p>
    <w:p w:rsidR="004B6DEC" w:rsidRPr="004B6DEC" w:rsidRDefault="004B6DEC" w:rsidP="004B6DEC">
      <w:pPr>
        <w:overflowPunct w:val="0"/>
        <w:autoSpaceDE w:val="0"/>
        <w:autoSpaceDN w:val="0"/>
        <w:adjustRightInd w:val="0"/>
        <w:jc w:val="center"/>
        <w:rPr>
          <w:b/>
          <w:bCs/>
          <w:lang w:eastAsia="en-US"/>
        </w:rPr>
      </w:pPr>
      <w:r w:rsidRPr="004B6DEC">
        <w:rPr>
          <w:b/>
          <w:bCs/>
          <w:lang w:eastAsia="en-US"/>
        </w:rPr>
        <w:t>Članak 102.</w:t>
      </w:r>
    </w:p>
    <w:p w:rsidR="004B6DEC" w:rsidRPr="004B6DEC" w:rsidRDefault="004B6DEC" w:rsidP="004B6DEC">
      <w:pPr>
        <w:overflowPunct w:val="0"/>
        <w:autoSpaceDE w:val="0"/>
        <w:autoSpaceDN w:val="0"/>
        <w:adjustRightInd w:val="0"/>
        <w:jc w:val="center"/>
        <w:rPr>
          <w:b/>
          <w:bCs/>
          <w:lang w:eastAsia="en-US"/>
        </w:rPr>
      </w:pPr>
    </w:p>
    <w:p w:rsidR="004B6DEC" w:rsidRPr="004B6DEC" w:rsidRDefault="004B6DEC" w:rsidP="004B6DEC">
      <w:pPr>
        <w:overflowPunct w:val="0"/>
        <w:autoSpaceDE w:val="0"/>
        <w:autoSpaceDN w:val="0"/>
        <w:adjustRightInd w:val="0"/>
        <w:jc w:val="both"/>
        <w:rPr>
          <w:bCs/>
          <w:lang w:eastAsia="en-US"/>
        </w:rPr>
      </w:pPr>
      <w:r w:rsidRPr="004B6DEC">
        <w:rPr>
          <w:bCs/>
          <w:color w:val="000000"/>
          <w:lang w:eastAsia="en-US"/>
        </w:rPr>
        <w:t xml:space="preserve">(1) </w:t>
      </w:r>
      <w:r w:rsidRPr="004B6DEC">
        <w:rPr>
          <w:bCs/>
          <w:lang w:eastAsia="en-US"/>
        </w:rPr>
        <w:t>U objektima u kojima se stalno okuplja veći broj ljudi ( &gt; od 50 ), a plinske kotlovnice nisu izgrađene u zasebnom objektu mora se postaviti uređaj za detekciju zapaljivih plinova i para.</w:t>
      </w:r>
    </w:p>
    <w:p w:rsidR="004B6DEC" w:rsidRPr="004B6DEC" w:rsidRDefault="004B6DEC" w:rsidP="004B6DEC">
      <w:pPr>
        <w:overflowPunct w:val="0"/>
        <w:autoSpaceDE w:val="0"/>
        <w:autoSpaceDN w:val="0"/>
        <w:adjustRightInd w:val="0"/>
        <w:jc w:val="both"/>
        <w:rPr>
          <w:bCs/>
          <w:lang w:eastAsia="en-US"/>
        </w:rPr>
      </w:pPr>
      <w:r w:rsidRPr="004B6DEC">
        <w:rPr>
          <w:bCs/>
          <w:color w:val="000000"/>
          <w:lang w:eastAsia="en-US"/>
        </w:rPr>
        <w:t xml:space="preserve">(2) </w:t>
      </w:r>
      <w:proofErr w:type="spellStart"/>
      <w:r w:rsidRPr="004B6DEC">
        <w:rPr>
          <w:bCs/>
          <w:lang w:eastAsia="en-US"/>
        </w:rPr>
        <w:t>Kotlovska</w:t>
      </w:r>
      <w:proofErr w:type="spellEnd"/>
      <w:r w:rsidRPr="004B6DEC">
        <w:rPr>
          <w:bCs/>
          <w:lang w:eastAsia="en-US"/>
        </w:rPr>
        <w:t xml:space="preserve"> postrojenja ukupne snage iznad 350 kW moraju imati izvedena dva izlaza iz prostora. </w:t>
      </w:r>
    </w:p>
    <w:p w:rsidR="004B6DEC" w:rsidRPr="004B6DEC" w:rsidRDefault="004B6DEC" w:rsidP="004B6DEC">
      <w:pPr>
        <w:overflowPunct w:val="0"/>
        <w:autoSpaceDE w:val="0"/>
        <w:autoSpaceDN w:val="0"/>
        <w:adjustRightInd w:val="0"/>
        <w:jc w:val="both"/>
        <w:rPr>
          <w:bCs/>
          <w:lang w:eastAsia="en-US"/>
        </w:rPr>
      </w:pPr>
      <w:r w:rsidRPr="004B6DEC">
        <w:rPr>
          <w:bCs/>
          <w:color w:val="000000"/>
          <w:lang w:eastAsia="en-US"/>
        </w:rPr>
        <w:t xml:space="preserve">(3) </w:t>
      </w:r>
      <w:r w:rsidRPr="004B6DEC">
        <w:rPr>
          <w:bCs/>
          <w:lang w:eastAsia="en-US"/>
        </w:rPr>
        <w:t>Izlazna vrata iz prostorije kotlovnice koja odjeljuju prostor kotlovnice od prostora u kojem se okuplja veći broj ljudi, a koji pripada istom požarnom sektoru, moraju biti atestirana i iste vatrootpornosti kao i zid na koji su postavljena.</w:t>
      </w:r>
    </w:p>
    <w:p w:rsidR="004B6DEC" w:rsidRPr="004B6DEC" w:rsidRDefault="004B6DEC" w:rsidP="004B6DEC">
      <w:pPr>
        <w:jc w:val="both"/>
        <w:rPr>
          <w:b/>
          <w:bCs/>
          <w:lang w:eastAsia="en-US"/>
        </w:rPr>
      </w:pPr>
      <w:r w:rsidRPr="004B6DEC">
        <w:rPr>
          <w:bCs/>
          <w:color w:val="000000"/>
          <w:lang w:eastAsia="en-US"/>
        </w:rPr>
        <w:t xml:space="preserve">(4) </w:t>
      </w:r>
      <w:r w:rsidRPr="004B6DEC">
        <w:rPr>
          <w:bCs/>
          <w:lang w:eastAsia="en-US"/>
        </w:rPr>
        <w:t>U prostoriji kotlovnice ne smiju se nalaziti predmeti ili sredstva koji  povećavaju</w:t>
      </w:r>
      <w:r w:rsidRPr="004B6DEC">
        <w:rPr>
          <w:b/>
          <w:bCs/>
          <w:lang w:eastAsia="en-US"/>
        </w:rPr>
        <w:t xml:space="preserve"> </w:t>
      </w:r>
      <w:r w:rsidRPr="004B6DEC">
        <w:rPr>
          <w:bCs/>
          <w:lang w:eastAsia="en-US"/>
        </w:rPr>
        <w:t>opasnost od požara ili eksplozije.</w:t>
      </w:r>
    </w:p>
    <w:p w:rsidR="004B6DEC" w:rsidRPr="004B6DEC" w:rsidRDefault="004B6DEC" w:rsidP="004B6DEC">
      <w:pPr>
        <w:overflowPunct w:val="0"/>
        <w:autoSpaceDE w:val="0"/>
        <w:autoSpaceDN w:val="0"/>
        <w:adjustRightInd w:val="0"/>
        <w:rPr>
          <w:b/>
          <w:bCs/>
          <w:lang w:eastAsia="en-US"/>
        </w:rPr>
      </w:pPr>
    </w:p>
    <w:p w:rsidR="004B6DEC" w:rsidRPr="004B6DEC" w:rsidRDefault="004B6DEC" w:rsidP="004B6DEC">
      <w:pPr>
        <w:overflowPunct w:val="0"/>
        <w:autoSpaceDE w:val="0"/>
        <w:autoSpaceDN w:val="0"/>
        <w:adjustRightInd w:val="0"/>
        <w:jc w:val="center"/>
        <w:rPr>
          <w:b/>
          <w:bCs/>
          <w:lang w:eastAsia="en-US"/>
        </w:rPr>
      </w:pPr>
      <w:r w:rsidRPr="004B6DEC">
        <w:rPr>
          <w:b/>
          <w:bCs/>
          <w:lang w:eastAsia="en-US"/>
        </w:rPr>
        <w:t>Članak 103.</w:t>
      </w:r>
    </w:p>
    <w:p w:rsidR="004B6DEC" w:rsidRPr="004B6DEC" w:rsidRDefault="004B6DEC" w:rsidP="004B6DEC">
      <w:pPr>
        <w:overflowPunct w:val="0"/>
        <w:autoSpaceDE w:val="0"/>
        <w:autoSpaceDN w:val="0"/>
        <w:adjustRightInd w:val="0"/>
        <w:jc w:val="center"/>
        <w:rPr>
          <w:b/>
          <w:bCs/>
          <w:lang w:eastAsia="en-US"/>
        </w:rPr>
      </w:pPr>
    </w:p>
    <w:p w:rsidR="004B6DEC" w:rsidRPr="004B6DEC" w:rsidRDefault="004B6DEC" w:rsidP="004B6DEC">
      <w:pPr>
        <w:overflowPunct w:val="0"/>
        <w:autoSpaceDE w:val="0"/>
        <w:autoSpaceDN w:val="0"/>
        <w:adjustRightInd w:val="0"/>
        <w:rPr>
          <w:bCs/>
          <w:lang w:eastAsia="en-US"/>
        </w:rPr>
      </w:pPr>
      <w:r w:rsidRPr="004B6DEC">
        <w:rPr>
          <w:bCs/>
          <w:color w:val="000000"/>
          <w:lang w:eastAsia="en-US"/>
        </w:rPr>
        <w:t xml:space="preserve">(1) </w:t>
      </w:r>
      <w:r w:rsidRPr="004B6DEC">
        <w:rPr>
          <w:bCs/>
          <w:lang w:eastAsia="en-US"/>
        </w:rPr>
        <w:t>Svaka kotlovnica mora biti opskrbljena opremom za gašenje požara</w:t>
      </w:r>
      <w:r w:rsidRPr="004B6DEC">
        <w:rPr>
          <w:b/>
          <w:bCs/>
          <w:lang w:eastAsia="en-US"/>
        </w:rPr>
        <w:t>.</w:t>
      </w:r>
      <w:r w:rsidRPr="004B6DEC">
        <w:rPr>
          <w:bCs/>
          <w:lang w:eastAsia="en-US"/>
        </w:rPr>
        <w:t xml:space="preserve"> Mobilna oprema za gašenje požara u plinskoj kotlovnici postavlja se u ovisnosti o podnoj površini kotlovnice i to :</w:t>
      </w:r>
    </w:p>
    <w:p w:rsidR="004B6DEC" w:rsidRPr="004B6DEC" w:rsidRDefault="004B6DEC" w:rsidP="004B6DEC">
      <w:pPr>
        <w:overflowPunct w:val="0"/>
        <w:autoSpaceDE w:val="0"/>
        <w:autoSpaceDN w:val="0"/>
        <w:adjustRightInd w:val="0"/>
        <w:rPr>
          <w:bCs/>
          <w:lang w:val="en-GB" w:eastAsia="en-US"/>
        </w:rPr>
      </w:pPr>
      <w:r w:rsidRPr="004B6DEC">
        <w:rPr>
          <w:bCs/>
          <w:lang w:eastAsia="en-US"/>
        </w:rPr>
        <w:t>- površina do 50 m</w:t>
      </w:r>
      <w:r w:rsidRPr="004B6DEC">
        <w:rPr>
          <w:bCs/>
          <w:vertAlign w:val="superscript"/>
          <w:lang w:eastAsia="en-US"/>
        </w:rPr>
        <w:t>2</w:t>
      </w:r>
      <w:r w:rsidRPr="004B6DEC">
        <w:rPr>
          <w:bCs/>
          <w:lang w:eastAsia="en-US"/>
        </w:rPr>
        <w:t xml:space="preserve"> - dva S-6 aparata i jedan CO</w:t>
      </w:r>
      <w:r w:rsidRPr="004B6DEC">
        <w:rPr>
          <w:bCs/>
          <w:vertAlign w:val="subscript"/>
          <w:lang w:eastAsia="en-US"/>
        </w:rPr>
        <w:t>2</w:t>
      </w:r>
      <w:r w:rsidRPr="004B6DEC">
        <w:rPr>
          <w:bCs/>
          <w:lang w:eastAsia="en-US"/>
        </w:rPr>
        <w:t>-5</w:t>
      </w:r>
    </w:p>
    <w:p w:rsidR="004B6DEC" w:rsidRPr="004B6DEC" w:rsidRDefault="004B6DEC" w:rsidP="004B6DEC">
      <w:pPr>
        <w:overflowPunct w:val="0"/>
        <w:autoSpaceDE w:val="0"/>
        <w:autoSpaceDN w:val="0"/>
        <w:adjustRightInd w:val="0"/>
        <w:rPr>
          <w:b/>
          <w:bCs/>
          <w:lang w:val="en-GB" w:eastAsia="en-US"/>
        </w:rPr>
      </w:pPr>
      <w:r w:rsidRPr="004B6DEC">
        <w:rPr>
          <w:bCs/>
          <w:lang w:eastAsia="en-US"/>
        </w:rPr>
        <w:t>- površine od 50 do 400 m</w:t>
      </w:r>
      <w:r w:rsidRPr="004B6DEC">
        <w:rPr>
          <w:bCs/>
          <w:vertAlign w:val="superscript"/>
          <w:lang w:eastAsia="en-US"/>
        </w:rPr>
        <w:t xml:space="preserve">2 </w:t>
      </w:r>
      <w:r w:rsidRPr="004B6DEC">
        <w:rPr>
          <w:bCs/>
          <w:lang w:eastAsia="en-US"/>
        </w:rPr>
        <w:t>- dva S-9 aparata, jedan S-6 i jedan CO</w:t>
      </w:r>
      <w:r w:rsidRPr="004B6DEC">
        <w:rPr>
          <w:bCs/>
          <w:vertAlign w:val="subscript"/>
          <w:lang w:eastAsia="en-US"/>
        </w:rPr>
        <w:t>2-</w:t>
      </w:r>
      <w:r w:rsidRPr="004B6DEC">
        <w:rPr>
          <w:bCs/>
          <w:lang w:eastAsia="en-US"/>
        </w:rPr>
        <w:t>5 aparat</w:t>
      </w:r>
    </w:p>
    <w:p w:rsidR="004B6DEC" w:rsidRPr="004B6DEC" w:rsidRDefault="004B6DEC" w:rsidP="004B6DEC">
      <w:pPr>
        <w:overflowPunct w:val="0"/>
        <w:autoSpaceDE w:val="0"/>
        <w:autoSpaceDN w:val="0"/>
        <w:adjustRightInd w:val="0"/>
        <w:jc w:val="both"/>
        <w:rPr>
          <w:bCs/>
          <w:lang w:val="en-GB" w:eastAsia="en-US"/>
        </w:rPr>
      </w:pPr>
      <w:r w:rsidRPr="004B6DEC">
        <w:rPr>
          <w:bCs/>
          <w:color w:val="000000"/>
          <w:lang w:eastAsia="en-US"/>
        </w:rPr>
        <w:t xml:space="preserve">(2) </w:t>
      </w:r>
      <w:r w:rsidRPr="004B6DEC">
        <w:rPr>
          <w:bCs/>
          <w:lang w:eastAsia="en-US"/>
        </w:rPr>
        <w:t xml:space="preserve">Sklopka za isključivanje </w:t>
      </w:r>
      <w:proofErr w:type="spellStart"/>
      <w:r w:rsidRPr="004B6DEC">
        <w:rPr>
          <w:bCs/>
          <w:lang w:eastAsia="en-US"/>
        </w:rPr>
        <w:t>kotlovskog</w:t>
      </w:r>
      <w:proofErr w:type="spellEnd"/>
      <w:r w:rsidRPr="004B6DEC">
        <w:rPr>
          <w:bCs/>
          <w:lang w:eastAsia="en-US"/>
        </w:rPr>
        <w:t xml:space="preserve"> postrojenja kontrolira se od strane ovlaštene pravne osobe svakih 12 mjeseci. </w:t>
      </w:r>
    </w:p>
    <w:p w:rsidR="004B6DEC" w:rsidRPr="004B6DEC" w:rsidRDefault="004B6DEC" w:rsidP="004B6DEC">
      <w:pPr>
        <w:overflowPunct w:val="0"/>
        <w:autoSpaceDE w:val="0"/>
        <w:autoSpaceDN w:val="0"/>
        <w:adjustRightInd w:val="0"/>
        <w:jc w:val="both"/>
        <w:rPr>
          <w:b/>
          <w:bCs/>
          <w:lang w:val="en-GB" w:eastAsia="en-US"/>
        </w:rPr>
      </w:pPr>
      <w:r w:rsidRPr="004B6DEC">
        <w:rPr>
          <w:bCs/>
          <w:color w:val="000000"/>
          <w:lang w:eastAsia="en-US"/>
        </w:rPr>
        <w:t xml:space="preserve">(3) </w:t>
      </w:r>
      <w:r w:rsidRPr="004B6DEC">
        <w:rPr>
          <w:bCs/>
          <w:lang w:eastAsia="en-US"/>
        </w:rPr>
        <w:t xml:space="preserve">Plamenici </w:t>
      </w:r>
      <w:proofErr w:type="spellStart"/>
      <w:r w:rsidRPr="004B6DEC">
        <w:rPr>
          <w:bCs/>
          <w:lang w:eastAsia="en-US"/>
        </w:rPr>
        <w:t>kotlovskog</w:t>
      </w:r>
      <w:proofErr w:type="spellEnd"/>
      <w:r w:rsidRPr="004B6DEC">
        <w:rPr>
          <w:bCs/>
          <w:lang w:eastAsia="en-US"/>
        </w:rPr>
        <w:t xml:space="preserve"> postrojenja kontroliraju se redovito svake godine, kao i instalacija za detekciju zapaljivih plinova i para.</w:t>
      </w:r>
    </w:p>
    <w:p w:rsidR="004B6DEC" w:rsidRPr="004B6DEC" w:rsidRDefault="004B6DEC" w:rsidP="004B6DEC">
      <w:pPr>
        <w:overflowPunct w:val="0"/>
        <w:autoSpaceDE w:val="0"/>
        <w:autoSpaceDN w:val="0"/>
        <w:adjustRightInd w:val="0"/>
        <w:jc w:val="both"/>
        <w:rPr>
          <w:b/>
          <w:bCs/>
          <w:lang w:val="en-GB" w:eastAsia="en-US"/>
        </w:rPr>
      </w:pPr>
      <w:r w:rsidRPr="004B6DEC">
        <w:rPr>
          <w:bCs/>
          <w:color w:val="000000"/>
          <w:lang w:eastAsia="en-US"/>
        </w:rPr>
        <w:t xml:space="preserve">(4) </w:t>
      </w:r>
      <w:r w:rsidRPr="004B6DEC">
        <w:rPr>
          <w:bCs/>
          <w:lang w:eastAsia="en-US"/>
        </w:rPr>
        <w:t>Plamenike ispituju i kontroliraju pravne osobe i obrtnici koji su zastupnici proizvođača plamenika-serviseri, a sustav za detekciju zapaljivih plinova i para mogu ispitati i kontrolirati pravne osobe i stručne službe koje su za tu djelatnost dobile ovlaštenje od ministarstva unutarnjih poslova.</w:t>
      </w:r>
    </w:p>
    <w:p w:rsidR="004B6DEC" w:rsidRPr="004B6DEC" w:rsidRDefault="004B6DEC" w:rsidP="004B6DEC">
      <w:pPr>
        <w:overflowPunct w:val="0"/>
        <w:autoSpaceDE w:val="0"/>
        <w:autoSpaceDN w:val="0"/>
        <w:adjustRightInd w:val="0"/>
        <w:jc w:val="both"/>
        <w:rPr>
          <w:bCs/>
          <w:lang w:eastAsia="en-US"/>
        </w:rPr>
      </w:pPr>
      <w:r w:rsidRPr="004B6DEC">
        <w:rPr>
          <w:bCs/>
          <w:color w:val="000000"/>
          <w:lang w:eastAsia="en-US"/>
        </w:rPr>
        <w:t xml:space="preserve">(5) </w:t>
      </w:r>
      <w:r w:rsidRPr="004B6DEC">
        <w:rPr>
          <w:bCs/>
          <w:lang w:eastAsia="en-US"/>
        </w:rPr>
        <w:t xml:space="preserve">U prostoriji kotlovnice mora na uočljivom mjestu biti postavljena shema rada </w:t>
      </w:r>
      <w:proofErr w:type="spellStart"/>
      <w:r w:rsidRPr="004B6DEC">
        <w:rPr>
          <w:bCs/>
          <w:lang w:eastAsia="en-US"/>
        </w:rPr>
        <w:t>kotlovskog</w:t>
      </w:r>
      <w:proofErr w:type="spellEnd"/>
      <w:r w:rsidRPr="004B6DEC">
        <w:rPr>
          <w:bCs/>
          <w:lang w:eastAsia="en-US"/>
        </w:rPr>
        <w:t xml:space="preserve"> postrojenja sa uputama o rukovanju istim u slučaju kvara ili zastoja.</w:t>
      </w:r>
    </w:p>
    <w:p w:rsidR="004B6DEC" w:rsidRPr="004B6DEC" w:rsidRDefault="004B6DEC" w:rsidP="004B6DEC">
      <w:pPr>
        <w:overflowPunct w:val="0"/>
        <w:autoSpaceDE w:val="0"/>
        <w:autoSpaceDN w:val="0"/>
        <w:adjustRightInd w:val="0"/>
        <w:rPr>
          <w:b/>
          <w:bCs/>
          <w:lang w:eastAsia="en-US"/>
        </w:rPr>
      </w:pPr>
    </w:p>
    <w:p w:rsidR="004B6DEC" w:rsidRPr="004B6DEC" w:rsidRDefault="004B6DEC" w:rsidP="004B6DEC">
      <w:pPr>
        <w:overflowPunct w:val="0"/>
        <w:autoSpaceDE w:val="0"/>
        <w:autoSpaceDN w:val="0"/>
        <w:adjustRightInd w:val="0"/>
        <w:jc w:val="center"/>
        <w:rPr>
          <w:b/>
          <w:bCs/>
          <w:lang w:eastAsia="en-US"/>
        </w:rPr>
      </w:pPr>
      <w:r w:rsidRPr="004B6DEC">
        <w:rPr>
          <w:b/>
          <w:bCs/>
          <w:lang w:eastAsia="en-US"/>
        </w:rPr>
        <w:t>Č</w:t>
      </w:r>
      <w:r w:rsidRPr="008672D7">
        <w:rPr>
          <w:b/>
          <w:bCs/>
          <w:lang w:eastAsia="en-US"/>
        </w:rPr>
        <w:t>lanak</w:t>
      </w:r>
      <w:r w:rsidRPr="004B6DEC">
        <w:rPr>
          <w:b/>
          <w:bCs/>
          <w:lang w:eastAsia="en-US"/>
        </w:rPr>
        <w:t xml:space="preserve"> 104.</w:t>
      </w:r>
    </w:p>
    <w:p w:rsidR="004B6DEC" w:rsidRPr="004B6DEC" w:rsidRDefault="004B6DEC" w:rsidP="004B6DEC">
      <w:pPr>
        <w:overflowPunct w:val="0"/>
        <w:autoSpaceDE w:val="0"/>
        <w:autoSpaceDN w:val="0"/>
        <w:adjustRightInd w:val="0"/>
        <w:jc w:val="center"/>
        <w:rPr>
          <w:b/>
          <w:bCs/>
          <w:lang w:eastAsia="en-US"/>
        </w:rPr>
      </w:pPr>
    </w:p>
    <w:p w:rsidR="004B6DEC" w:rsidRPr="004B6DEC" w:rsidRDefault="004B6DEC" w:rsidP="004B6DEC">
      <w:pPr>
        <w:overflowPunct w:val="0"/>
        <w:autoSpaceDE w:val="0"/>
        <w:autoSpaceDN w:val="0"/>
        <w:adjustRightInd w:val="0"/>
        <w:jc w:val="both"/>
        <w:rPr>
          <w:bCs/>
          <w:lang w:eastAsia="en-US"/>
        </w:rPr>
      </w:pPr>
      <w:r w:rsidRPr="004B6DEC">
        <w:rPr>
          <w:bCs/>
          <w:color w:val="000000"/>
          <w:lang w:eastAsia="en-US"/>
        </w:rPr>
        <w:t xml:space="preserve">(1) </w:t>
      </w:r>
      <w:r w:rsidRPr="004B6DEC">
        <w:rPr>
          <w:bCs/>
          <w:lang w:eastAsia="en-US"/>
        </w:rPr>
        <w:t xml:space="preserve">U prostorijama gdje se nalazi plinsko trošilo koje uzima zrak za izgaranje  mora se po svakom kW toplinskog učinka trošila osigurati 1 m prostorni zraka za izgaranje energenta i po 4 m prostorna za razrjeđivanje produkata izgaranja. </w:t>
      </w:r>
    </w:p>
    <w:p w:rsidR="004B6DEC" w:rsidRPr="004B6DEC" w:rsidRDefault="004B6DEC" w:rsidP="004B6DEC">
      <w:pPr>
        <w:overflowPunct w:val="0"/>
        <w:autoSpaceDE w:val="0"/>
        <w:autoSpaceDN w:val="0"/>
        <w:adjustRightInd w:val="0"/>
        <w:jc w:val="both"/>
        <w:rPr>
          <w:b/>
          <w:bCs/>
          <w:lang w:eastAsia="en-US"/>
        </w:rPr>
      </w:pPr>
      <w:r w:rsidRPr="004B6DEC">
        <w:rPr>
          <w:bCs/>
          <w:color w:val="000000"/>
          <w:lang w:eastAsia="en-US"/>
        </w:rPr>
        <w:t xml:space="preserve">(2) </w:t>
      </w:r>
      <w:r w:rsidRPr="004B6DEC">
        <w:rPr>
          <w:bCs/>
          <w:lang w:eastAsia="en-US"/>
        </w:rPr>
        <w:t>Ukoliko prostorija svojim volumenom ne zadovoljava ova dva uvjeta mora se osigurati dodatna količina zraka - putem ventilacije preko prozora ili putem otvora na vratima prostorije s plinskim trošilom od min. 150 cm²  s drugom prostorijom.</w:t>
      </w:r>
    </w:p>
    <w:p w:rsidR="004B6DEC" w:rsidRPr="008672D7" w:rsidRDefault="004B6DEC" w:rsidP="004B6DEC">
      <w:pPr>
        <w:overflowPunct w:val="0"/>
        <w:autoSpaceDE w:val="0"/>
        <w:autoSpaceDN w:val="0"/>
        <w:adjustRightInd w:val="0"/>
        <w:jc w:val="center"/>
        <w:rPr>
          <w:b/>
          <w:bCs/>
          <w:lang w:eastAsia="en-US"/>
        </w:rPr>
      </w:pPr>
    </w:p>
    <w:p w:rsidR="004B6DEC" w:rsidRPr="008672D7" w:rsidRDefault="004B6DEC" w:rsidP="004B6DEC">
      <w:pPr>
        <w:overflowPunct w:val="0"/>
        <w:autoSpaceDE w:val="0"/>
        <w:autoSpaceDN w:val="0"/>
        <w:adjustRightInd w:val="0"/>
        <w:jc w:val="center"/>
        <w:rPr>
          <w:b/>
          <w:bCs/>
          <w:lang w:eastAsia="en-US"/>
        </w:rPr>
      </w:pPr>
      <w:r w:rsidRPr="008672D7">
        <w:rPr>
          <w:b/>
          <w:bCs/>
          <w:lang w:eastAsia="en-US"/>
        </w:rPr>
        <w:t>Članak 105.</w:t>
      </w:r>
    </w:p>
    <w:p w:rsidR="004B6DEC" w:rsidRPr="008672D7" w:rsidRDefault="004B6DEC" w:rsidP="004B6DEC">
      <w:pPr>
        <w:overflowPunct w:val="0"/>
        <w:autoSpaceDE w:val="0"/>
        <w:autoSpaceDN w:val="0"/>
        <w:adjustRightInd w:val="0"/>
        <w:jc w:val="center"/>
        <w:rPr>
          <w:b/>
          <w:bCs/>
          <w:lang w:eastAsia="en-US"/>
        </w:rPr>
      </w:pPr>
    </w:p>
    <w:p w:rsidR="004B6DEC" w:rsidRPr="008672D7" w:rsidRDefault="004B6DEC" w:rsidP="004B6DEC">
      <w:pPr>
        <w:overflowPunct w:val="0"/>
        <w:autoSpaceDE w:val="0"/>
        <w:autoSpaceDN w:val="0"/>
        <w:adjustRightInd w:val="0"/>
        <w:jc w:val="both"/>
        <w:rPr>
          <w:bCs/>
          <w:lang w:eastAsia="en-US"/>
        </w:rPr>
      </w:pPr>
      <w:r w:rsidRPr="004B6DEC">
        <w:rPr>
          <w:bCs/>
          <w:color w:val="000000"/>
          <w:lang w:eastAsia="en-US"/>
        </w:rPr>
        <w:t xml:space="preserve">(1) </w:t>
      </w:r>
      <w:r w:rsidRPr="008672D7">
        <w:rPr>
          <w:bCs/>
          <w:lang w:eastAsia="en-US"/>
        </w:rPr>
        <w:t>Sve plinske instalacije moraju biti izvedene i održavane u skladu važećih propisa, a izvođač radova na plinskim instalacijama mora imati ovlaštenje za svoj rad koje mu izdaje distributer plina u suglasnosti sa tijelom MUP-a.</w:t>
      </w:r>
    </w:p>
    <w:p w:rsidR="004B6DEC" w:rsidRPr="008672D7" w:rsidRDefault="004B6DEC" w:rsidP="004B6DEC">
      <w:pPr>
        <w:overflowPunct w:val="0"/>
        <w:autoSpaceDE w:val="0"/>
        <w:autoSpaceDN w:val="0"/>
        <w:adjustRightInd w:val="0"/>
        <w:jc w:val="both"/>
        <w:rPr>
          <w:bCs/>
          <w:lang w:eastAsia="en-US"/>
        </w:rPr>
      </w:pPr>
      <w:r w:rsidRPr="004B6DEC">
        <w:rPr>
          <w:bCs/>
          <w:color w:val="000000"/>
          <w:lang w:eastAsia="en-US"/>
        </w:rPr>
        <w:t xml:space="preserve">(1) </w:t>
      </w:r>
      <w:r w:rsidRPr="008672D7">
        <w:rPr>
          <w:bCs/>
          <w:lang w:eastAsia="en-US"/>
        </w:rPr>
        <w:t>Ispitivanje plinskih instalacija mora se vršiti u rokovima i na način određen posebnim propisima, u ovisnosti o vrsti plinske instalacije (trošilo, cjevovod i sl.).</w:t>
      </w:r>
    </w:p>
    <w:p w:rsidR="004B6DEC" w:rsidRPr="008672D7" w:rsidRDefault="004B6DEC" w:rsidP="004B6DEC">
      <w:pPr>
        <w:overflowPunct w:val="0"/>
        <w:autoSpaceDE w:val="0"/>
        <w:autoSpaceDN w:val="0"/>
        <w:adjustRightInd w:val="0"/>
        <w:rPr>
          <w:b/>
          <w:bCs/>
          <w:lang w:eastAsia="en-US"/>
        </w:rPr>
      </w:pPr>
    </w:p>
    <w:p w:rsidR="004B6DEC" w:rsidRPr="008672D7" w:rsidRDefault="004B6DEC" w:rsidP="004B6DEC">
      <w:pPr>
        <w:overflowPunct w:val="0"/>
        <w:autoSpaceDE w:val="0"/>
        <w:autoSpaceDN w:val="0"/>
        <w:adjustRightInd w:val="0"/>
        <w:jc w:val="center"/>
        <w:rPr>
          <w:b/>
          <w:bCs/>
          <w:lang w:eastAsia="en-US"/>
        </w:rPr>
      </w:pPr>
      <w:r w:rsidRPr="008672D7">
        <w:rPr>
          <w:b/>
          <w:bCs/>
          <w:lang w:eastAsia="en-US"/>
        </w:rPr>
        <w:t>Članak 106.</w:t>
      </w:r>
    </w:p>
    <w:p w:rsidR="004B6DEC" w:rsidRPr="008672D7" w:rsidRDefault="004B6DEC" w:rsidP="004B6DEC">
      <w:pPr>
        <w:overflowPunct w:val="0"/>
        <w:autoSpaceDE w:val="0"/>
        <w:autoSpaceDN w:val="0"/>
        <w:adjustRightInd w:val="0"/>
        <w:jc w:val="center"/>
        <w:rPr>
          <w:b/>
          <w:bCs/>
          <w:lang w:eastAsia="en-US"/>
        </w:rPr>
      </w:pPr>
    </w:p>
    <w:p w:rsidR="004B6DEC" w:rsidRPr="008672D7" w:rsidRDefault="004B6DEC" w:rsidP="004B6DEC">
      <w:pPr>
        <w:overflowPunct w:val="0"/>
        <w:autoSpaceDE w:val="0"/>
        <w:autoSpaceDN w:val="0"/>
        <w:adjustRightInd w:val="0"/>
        <w:jc w:val="both"/>
        <w:rPr>
          <w:bCs/>
          <w:lang w:eastAsia="en-US"/>
        </w:rPr>
      </w:pPr>
      <w:r w:rsidRPr="004B6DEC">
        <w:rPr>
          <w:bCs/>
          <w:color w:val="000000"/>
          <w:lang w:eastAsia="en-US"/>
        </w:rPr>
        <w:t xml:space="preserve">(1) </w:t>
      </w:r>
      <w:r w:rsidRPr="008672D7">
        <w:rPr>
          <w:bCs/>
          <w:lang w:eastAsia="en-US"/>
        </w:rPr>
        <w:t>Priključak plinske instalacije na distribucijsku mrežu može se izvršiti samo preko regulacijskog kompleta sa brojilom.</w:t>
      </w:r>
    </w:p>
    <w:p w:rsidR="004B6DEC" w:rsidRPr="008672D7" w:rsidRDefault="004B6DEC" w:rsidP="004B6DEC">
      <w:pPr>
        <w:overflowPunct w:val="0"/>
        <w:autoSpaceDE w:val="0"/>
        <w:autoSpaceDN w:val="0"/>
        <w:adjustRightInd w:val="0"/>
        <w:jc w:val="both"/>
        <w:rPr>
          <w:bCs/>
          <w:lang w:eastAsia="en-US"/>
        </w:rPr>
      </w:pPr>
      <w:r w:rsidRPr="004B6DEC">
        <w:rPr>
          <w:bCs/>
          <w:color w:val="000000"/>
          <w:lang w:eastAsia="en-US"/>
        </w:rPr>
        <w:t xml:space="preserve">(1) </w:t>
      </w:r>
      <w:r w:rsidRPr="008672D7">
        <w:rPr>
          <w:bCs/>
          <w:lang w:eastAsia="en-US"/>
        </w:rPr>
        <w:t>Na glavnom dovodu mora postojati brzo zatvarajući ventil za isključenje cjelokupne instalacije plina.</w:t>
      </w:r>
    </w:p>
    <w:p w:rsidR="004B6DEC" w:rsidRPr="008672D7" w:rsidRDefault="004B6DEC" w:rsidP="004B6DEC">
      <w:pPr>
        <w:overflowPunct w:val="0"/>
        <w:autoSpaceDE w:val="0"/>
        <w:autoSpaceDN w:val="0"/>
        <w:adjustRightInd w:val="0"/>
        <w:rPr>
          <w:bCs/>
          <w:lang w:eastAsia="en-US"/>
        </w:rPr>
      </w:pPr>
    </w:p>
    <w:p w:rsidR="004B6DEC" w:rsidRPr="008672D7" w:rsidRDefault="004B6DEC" w:rsidP="004B6DEC">
      <w:pPr>
        <w:overflowPunct w:val="0"/>
        <w:autoSpaceDE w:val="0"/>
        <w:autoSpaceDN w:val="0"/>
        <w:adjustRightInd w:val="0"/>
        <w:jc w:val="center"/>
        <w:rPr>
          <w:b/>
          <w:bCs/>
          <w:lang w:eastAsia="en-US"/>
        </w:rPr>
      </w:pPr>
      <w:r w:rsidRPr="008672D7">
        <w:rPr>
          <w:b/>
          <w:bCs/>
          <w:lang w:eastAsia="en-US"/>
        </w:rPr>
        <w:t>Članak 107.</w:t>
      </w:r>
    </w:p>
    <w:p w:rsidR="004B6DEC" w:rsidRPr="008672D7" w:rsidRDefault="004B6DEC" w:rsidP="004B6DEC">
      <w:pPr>
        <w:overflowPunct w:val="0"/>
        <w:autoSpaceDE w:val="0"/>
        <w:autoSpaceDN w:val="0"/>
        <w:adjustRightInd w:val="0"/>
        <w:jc w:val="center"/>
        <w:rPr>
          <w:b/>
          <w:bCs/>
          <w:lang w:eastAsia="en-US"/>
        </w:rPr>
      </w:pPr>
    </w:p>
    <w:p w:rsidR="004B6DEC" w:rsidRPr="008672D7" w:rsidRDefault="004B6DEC" w:rsidP="004B6DEC">
      <w:pPr>
        <w:overflowPunct w:val="0"/>
        <w:autoSpaceDE w:val="0"/>
        <w:autoSpaceDN w:val="0"/>
        <w:adjustRightInd w:val="0"/>
        <w:jc w:val="both"/>
        <w:rPr>
          <w:bCs/>
          <w:lang w:eastAsia="en-US"/>
        </w:rPr>
      </w:pPr>
      <w:r w:rsidRPr="004B6DEC">
        <w:rPr>
          <w:bCs/>
          <w:color w:val="000000"/>
          <w:lang w:eastAsia="en-US"/>
        </w:rPr>
        <w:t xml:space="preserve">(1) </w:t>
      </w:r>
      <w:r w:rsidRPr="008672D7">
        <w:rPr>
          <w:bCs/>
          <w:lang w:eastAsia="en-US"/>
        </w:rPr>
        <w:t>Na svakom ogranku plinske mreže za pojedine objekte, mora postojati na vanjskoj strani ventil za isključenje objekta u slučaju kvara ili požara.</w:t>
      </w:r>
    </w:p>
    <w:p w:rsidR="004B6DEC" w:rsidRPr="008672D7" w:rsidRDefault="004B6DEC" w:rsidP="004B6DEC">
      <w:pPr>
        <w:overflowPunct w:val="0"/>
        <w:autoSpaceDE w:val="0"/>
        <w:autoSpaceDN w:val="0"/>
        <w:adjustRightInd w:val="0"/>
        <w:jc w:val="both"/>
        <w:rPr>
          <w:bCs/>
          <w:lang w:eastAsia="en-US"/>
        </w:rPr>
      </w:pPr>
      <w:r w:rsidRPr="004B6DEC">
        <w:rPr>
          <w:bCs/>
          <w:color w:val="000000"/>
          <w:lang w:eastAsia="en-US"/>
        </w:rPr>
        <w:t xml:space="preserve">(2) </w:t>
      </w:r>
      <w:r w:rsidRPr="008672D7">
        <w:rPr>
          <w:bCs/>
          <w:lang w:eastAsia="en-US"/>
        </w:rPr>
        <w:t>Plinska instalacija mora biti zaštićena od korozije, prekomjernog zagrijavanja te svih drugih vrsta kemijskih i mehaničkih oštećenja.</w:t>
      </w:r>
    </w:p>
    <w:p w:rsidR="004B6DEC" w:rsidRPr="008672D7" w:rsidRDefault="004B6DEC" w:rsidP="004B6DEC">
      <w:pPr>
        <w:overflowPunct w:val="0"/>
        <w:autoSpaceDE w:val="0"/>
        <w:autoSpaceDN w:val="0"/>
        <w:adjustRightInd w:val="0"/>
        <w:rPr>
          <w:bCs/>
          <w:lang w:eastAsia="en-US"/>
        </w:rPr>
      </w:pPr>
    </w:p>
    <w:p w:rsidR="004B6DEC" w:rsidRPr="008672D7" w:rsidRDefault="004B6DEC" w:rsidP="004B6DEC">
      <w:pPr>
        <w:overflowPunct w:val="0"/>
        <w:autoSpaceDE w:val="0"/>
        <w:autoSpaceDN w:val="0"/>
        <w:adjustRightInd w:val="0"/>
        <w:jc w:val="center"/>
        <w:rPr>
          <w:b/>
          <w:bCs/>
          <w:lang w:eastAsia="en-US"/>
        </w:rPr>
      </w:pPr>
      <w:r w:rsidRPr="008672D7">
        <w:rPr>
          <w:b/>
          <w:bCs/>
          <w:lang w:eastAsia="en-US"/>
        </w:rPr>
        <w:t>Članak 108.</w:t>
      </w:r>
    </w:p>
    <w:p w:rsidR="004B6DEC" w:rsidRPr="008672D7" w:rsidRDefault="004B6DEC" w:rsidP="004B6DEC">
      <w:pPr>
        <w:overflowPunct w:val="0"/>
        <w:autoSpaceDE w:val="0"/>
        <w:autoSpaceDN w:val="0"/>
        <w:adjustRightInd w:val="0"/>
        <w:jc w:val="center"/>
        <w:rPr>
          <w:b/>
          <w:bCs/>
          <w:lang w:eastAsia="en-US"/>
        </w:rPr>
      </w:pPr>
    </w:p>
    <w:p w:rsidR="004B6DEC" w:rsidRPr="008672D7" w:rsidRDefault="004B6DEC" w:rsidP="004B6DEC">
      <w:pPr>
        <w:overflowPunct w:val="0"/>
        <w:autoSpaceDE w:val="0"/>
        <w:autoSpaceDN w:val="0"/>
        <w:adjustRightInd w:val="0"/>
        <w:jc w:val="both"/>
        <w:rPr>
          <w:bCs/>
          <w:lang w:eastAsia="en-US"/>
        </w:rPr>
      </w:pPr>
      <w:r w:rsidRPr="008672D7">
        <w:rPr>
          <w:bCs/>
          <w:lang w:eastAsia="en-US"/>
        </w:rPr>
        <w:t>Ispred svakog potrošača pored zapornog organa na trošilu mora postojati poseban ventil za odvajanje dotičnog trošila iz razvodne mreže u slučaju potrebe.</w:t>
      </w:r>
    </w:p>
    <w:p w:rsidR="004B6DEC" w:rsidRPr="008672D7" w:rsidRDefault="004B6DEC" w:rsidP="004B6DEC">
      <w:pPr>
        <w:overflowPunct w:val="0"/>
        <w:autoSpaceDE w:val="0"/>
        <w:autoSpaceDN w:val="0"/>
        <w:adjustRightInd w:val="0"/>
        <w:rPr>
          <w:b/>
          <w:bCs/>
          <w:lang w:eastAsia="en-US"/>
        </w:rPr>
      </w:pPr>
    </w:p>
    <w:p w:rsidR="004B6DEC" w:rsidRPr="008672D7" w:rsidRDefault="004B6DEC" w:rsidP="004B6DEC">
      <w:pPr>
        <w:overflowPunct w:val="0"/>
        <w:autoSpaceDE w:val="0"/>
        <w:autoSpaceDN w:val="0"/>
        <w:adjustRightInd w:val="0"/>
        <w:rPr>
          <w:b/>
          <w:bCs/>
          <w:lang w:eastAsia="en-US"/>
        </w:rPr>
      </w:pPr>
    </w:p>
    <w:p w:rsidR="004B6DEC" w:rsidRPr="008672D7" w:rsidRDefault="004B6DEC" w:rsidP="004B6DEC">
      <w:pPr>
        <w:overflowPunct w:val="0"/>
        <w:autoSpaceDE w:val="0"/>
        <w:autoSpaceDN w:val="0"/>
        <w:adjustRightInd w:val="0"/>
        <w:jc w:val="center"/>
        <w:rPr>
          <w:b/>
          <w:bCs/>
          <w:lang w:eastAsia="en-US"/>
        </w:rPr>
      </w:pPr>
      <w:r w:rsidRPr="008672D7">
        <w:rPr>
          <w:b/>
          <w:bCs/>
          <w:lang w:eastAsia="en-US"/>
        </w:rPr>
        <w:br w:type="page"/>
        <w:t>Članak 109.</w:t>
      </w:r>
    </w:p>
    <w:p w:rsidR="004B6DEC" w:rsidRPr="008672D7" w:rsidRDefault="004B6DEC" w:rsidP="004B6DEC">
      <w:pPr>
        <w:overflowPunct w:val="0"/>
        <w:autoSpaceDE w:val="0"/>
        <w:autoSpaceDN w:val="0"/>
        <w:adjustRightInd w:val="0"/>
        <w:jc w:val="center"/>
        <w:rPr>
          <w:b/>
          <w:bCs/>
          <w:lang w:eastAsia="en-US"/>
        </w:rPr>
      </w:pPr>
    </w:p>
    <w:p w:rsidR="004B6DEC" w:rsidRPr="008672D7" w:rsidRDefault="004B6DEC" w:rsidP="004B6DEC">
      <w:pPr>
        <w:overflowPunct w:val="0"/>
        <w:autoSpaceDE w:val="0"/>
        <w:autoSpaceDN w:val="0"/>
        <w:adjustRightInd w:val="0"/>
        <w:jc w:val="both"/>
        <w:rPr>
          <w:b/>
          <w:bCs/>
          <w:lang w:eastAsia="en-US"/>
        </w:rPr>
      </w:pPr>
      <w:r w:rsidRPr="004B6DEC">
        <w:rPr>
          <w:bCs/>
          <w:color w:val="000000"/>
          <w:lang w:eastAsia="en-US"/>
        </w:rPr>
        <w:t xml:space="preserve">(1) </w:t>
      </w:r>
      <w:r w:rsidRPr="008672D7">
        <w:rPr>
          <w:bCs/>
          <w:lang w:eastAsia="en-US"/>
        </w:rPr>
        <w:t xml:space="preserve">Svaki </w:t>
      </w:r>
      <w:proofErr w:type="spellStart"/>
      <w:r w:rsidRPr="008672D7">
        <w:rPr>
          <w:bCs/>
          <w:lang w:eastAsia="en-US"/>
        </w:rPr>
        <w:t>primjećeni</w:t>
      </w:r>
      <w:proofErr w:type="spellEnd"/>
      <w:r w:rsidRPr="008672D7">
        <w:rPr>
          <w:bCs/>
          <w:lang w:eastAsia="en-US"/>
        </w:rPr>
        <w:t xml:space="preserve"> kvar na razvodnoj mreži, kontrolnim instrumentima, zapornim i </w:t>
      </w:r>
      <w:proofErr w:type="spellStart"/>
      <w:r w:rsidRPr="008672D7">
        <w:rPr>
          <w:bCs/>
          <w:lang w:eastAsia="en-US"/>
        </w:rPr>
        <w:t>regluacijskim</w:t>
      </w:r>
      <w:proofErr w:type="spellEnd"/>
      <w:r w:rsidRPr="008672D7">
        <w:rPr>
          <w:bCs/>
          <w:lang w:eastAsia="en-US"/>
        </w:rPr>
        <w:t xml:space="preserve"> armaturama, sigurnosnim elementima, trošilima i dr. mora rukovatelj</w:t>
      </w:r>
      <w:r w:rsidRPr="008672D7">
        <w:rPr>
          <w:b/>
          <w:bCs/>
          <w:lang w:eastAsia="en-US"/>
        </w:rPr>
        <w:t xml:space="preserve"> </w:t>
      </w:r>
      <w:r w:rsidRPr="004B6DEC">
        <w:rPr>
          <w:bCs/>
          <w:lang w:eastAsia="en-US"/>
        </w:rPr>
        <w:t>trošila</w:t>
      </w:r>
      <w:r w:rsidRPr="008672D7">
        <w:rPr>
          <w:bCs/>
          <w:lang w:eastAsia="en-US"/>
        </w:rPr>
        <w:t xml:space="preserve"> i svaka druga osoba koja uoči kvar, odmah prijaviti pretpostavljanom i obustaviti rad sa trošilom. </w:t>
      </w:r>
      <w:r w:rsidRPr="004B6DEC">
        <w:rPr>
          <w:bCs/>
          <w:color w:val="000000"/>
          <w:lang w:eastAsia="en-US"/>
        </w:rPr>
        <w:t xml:space="preserve">(2) </w:t>
      </w:r>
      <w:r w:rsidRPr="008672D7">
        <w:rPr>
          <w:bCs/>
          <w:lang w:eastAsia="en-US"/>
        </w:rPr>
        <w:t>Otklanjanje kvarova i servisiranje može se povjeriti samo ovlaštenim servisnim poduzećima.</w:t>
      </w:r>
    </w:p>
    <w:p w:rsidR="004B6DEC" w:rsidRPr="008672D7" w:rsidRDefault="004B6DEC" w:rsidP="004B6DEC">
      <w:pPr>
        <w:overflowPunct w:val="0"/>
        <w:autoSpaceDE w:val="0"/>
        <w:autoSpaceDN w:val="0"/>
        <w:adjustRightInd w:val="0"/>
        <w:rPr>
          <w:bCs/>
          <w:lang w:eastAsia="en-US"/>
        </w:rPr>
      </w:pPr>
    </w:p>
    <w:p w:rsidR="004B6DEC" w:rsidRPr="008672D7" w:rsidRDefault="004B6DEC" w:rsidP="004B6DEC">
      <w:pPr>
        <w:overflowPunct w:val="0"/>
        <w:autoSpaceDE w:val="0"/>
        <w:autoSpaceDN w:val="0"/>
        <w:adjustRightInd w:val="0"/>
        <w:jc w:val="center"/>
        <w:rPr>
          <w:b/>
          <w:bCs/>
          <w:lang w:eastAsia="en-US"/>
        </w:rPr>
      </w:pPr>
      <w:r w:rsidRPr="008672D7">
        <w:rPr>
          <w:b/>
          <w:bCs/>
          <w:lang w:eastAsia="en-US"/>
        </w:rPr>
        <w:t>Članak 110.</w:t>
      </w:r>
    </w:p>
    <w:p w:rsidR="004B6DEC" w:rsidRPr="008672D7" w:rsidRDefault="004B6DEC" w:rsidP="004B6DEC">
      <w:pPr>
        <w:overflowPunct w:val="0"/>
        <w:autoSpaceDE w:val="0"/>
        <w:autoSpaceDN w:val="0"/>
        <w:adjustRightInd w:val="0"/>
        <w:jc w:val="center"/>
        <w:rPr>
          <w:b/>
          <w:bCs/>
          <w:lang w:eastAsia="en-US"/>
        </w:rPr>
      </w:pPr>
    </w:p>
    <w:p w:rsidR="004B6DEC" w:rsidRPr="008672D7" w:rsidRDefault="004B6DEC" w:rsidP="004B6DEC">
      <w:pPr>
        <w:overflowPunct w:val="0"/>
        <w:autoSpaceDE w:val="0"/>
        <w:autoSpaceDN w:val="0"/>
        <w:adjustRightInd w:val="0"/>
        <w:jc w:val="both"/>
        <w:rPr>
          <w:bCs/>
          <w:lang w:eastAsia="en-US"/>
        </w:rPr>
      </w:pPr>
      <w:r w:rsidRPr="004B6DEC">
        <w:rPr>
          <w:bCs/>
          <w:color w:val="000000"/>
          <w:lang w:eastAsia="en-US"/>
        </w:rPr>
        <w:t xml:space="preserve">(1) </w:t>
      </w:r>
      <w:r w:rsidRPr="008672D7">
        <w:rPr>
          <w:bCs/>
          <w:lang w:eastAsia="en-US"/>
        </w:rPr>
        <w:t>Plinska instalacija mora uvijek biti oličena žutom bojom radi lagane mogućnosti prepoznavanja.</w:t>
      </w:r>
    </w:p>
    <w:p w:rsidR="004B6DEC" w:rsidRPr="004B6DEC" w:rsidRDefault="004B6DEC" w:rsidP="004B6DEC">
      <w:pPr>
        <w:overflowPunct w:val="0"/>
        <w:autoSpaceDE w:val="0"/>
        <w:autoSpaceDN w:val="0"/>
        <w:adjustRightInd w:val="0"/>
        <w:rPr>
          <w:bCs/>
          <w:lang w:val="en-GB" w:eastAsia="en-US"/>
        </w:rPr>
      </w:pPr>
      <w:r w:rsidRPr="004B6DEC">
        <w:rPr>
          <w:bCs/>
          <w:color w:val="000000"/>
          <w:lang w:eastAsia="en-US"/>
        </w:rPr>
        <w:t xml:space="preserve">(2) </w:t>
      </w:r>
      <w:r w:rsidRPr="004B6DEC">
        <w:rPr>
          <w:bCs/>
          <w:lang w:eastAsia="en-US"/>
        </w:rPr>
        <w:t>Pristup do ventila plinske instalacije mora uvijek biti slobodan i pristupačan.</w:t>
      </w:r>
    </w:p>
    <w:p w:rsidR="004B6DEC" w:rsidRPr="004B6DEC" w:rsidRDefault="004B6DEC" w:rsidP="004B6DEC">
      <w:pPr>
        <w:rPr>
          <w:b/>
          <w:bCs/>
          <w:lang w:eastAsia="en-US"/>
        </w:rPr>
      </w:pPr>
    </w:p>
    <w:p w:rsidR="004B6DEC" w:rsidRPr="004B6DEC" w:rsidRDefault="004B6DEC" w:rsidP="004B6DEC">
      <w:pPr>
        <w:jc w:val="center"/>
        <w:rPr>
          <w:b/>
          <w:bCs/>
          <w:lang w:eastAsia="en-US"/>
        </w:rPr>
      </w:pPr>
      <w:r w:rsidRPr="004B6DEC">
        <w:rPr>
          <w:b/>
          <w:bCs/>
          <w:lang w:eastAsia="en-US"/>
        </w:rPr>
        <w:t>Članak 111.</w:t>
      </w:r>
    </w:p>
    <w:p w:rsidR="004B6DEC" w:rsidRPr="004B6DEC" w:rsidRDefault="004B6DEC" w:rsidP="004B6DEC">
      <w:pPr>
        <w:jc w:val="center"/>
        <w:rPr>
          <w:b/>
          <w:bCs/>
          <w:lang w:eastAsia="en-US"/>
        </w:rPr>
      </w:pPr>
    </w:p>
    <w:p w:rsidR="004B6DEC" w:rsidRPr="004B6DEC" w:rsidRDefault="004B6DEC" w:rsidP="004B6DEC">
      <w:pPr>
        <w:jc w:val="both"/>
        <w:rPr>
          <w:bCs/>
          <w:lang w:eastAsia="en-US"/>
        </w:rPr>
      </w:pPr>
      <w:r w:rsidRPr="004B6DEC">
        <w:rPr>
          <w:bCs/>
          <w:color w:val="000000"/>
          <w:lang w:eastAsia="en-US"/>
        </w:rPr>
        <w:t xml:space="preserve">(1) </w:t>
      </w:r>
      <w:r w:rsidRPr="004B6DEC">
        <w:rPr>
          <w:bCs/>
          <w:lang w:eastAsia="en-US"/>
        </w:rPr>
        <w:t xml:space="preserve">Spremnik za zapaljive tekućine (I i II skupina) mora biti odobren. Za držanje </w:t>
      </w:r>
      <w:proofErr w:type="spellStart"/>
      <w:r w:rsidRPr="004B6DEC">
        <w:rPr>
          <w:bCs/>
          <w:lang w:eastAsia="en-US"/>
        </w:rPr>
        <w:t>diesel</w:t>
      </w:r>
      <w:proofErr w:type="spellEnd"/>
      <w:r w:rsidRPr="004B6DEC">
        <w:rPr>
          <w:bCs/>
          <w:lang w:eastAsia="en-US"/>
        </w:rPr>
        <w:t xml:space="preserve"> goriva nije potrebno posebno odobrenje tijela za nadzor zaštite od požara nadležne policijske uprave.</w:t>
      </w:r>
    </w:p>
    <w:p w:rsidR="004B6DEC" w:rsidRPr="008672D7" w:rsidRDefault="004B6DEC" w:rsidP="004B6DEC">
      <w:pPr>
        <w:spacing w:after="240"/>
        <w:jc w:val="both"/>
        <w:rPr>
          <w:b/>
          <w:szCs w:val="20"/>
          <w:lang w:eastAsia="en-US"/>
        </w:rPr>
      </w:pPr>
      <w:r w:rsidRPr="008672D7">
        <w:rPr>
          <w:b/>
          <w:color w:val="000000"/>
          <w:szCs w:val="20"/>
          <w:lang w:eastAsia="en-US"/>
        </w:rPr>
        <w:t xml:space="preserve">(2) </w:t>
      </w:r>
      <w:r w:rsidRPr="008672D7">
        <w:rPr>
          <w:b/>
          <w:szCs w:val="20"/>
          <w:lang w:eastAsia="en-US"/>
        </w:rPr>
        <w:t>Spremnik na vidljivom mjestu treba imati trajno pričvršćenu pločicu sa podacima:</w:t>
      </w:r>
    </w:p>
    <w:p w:rsidR="004B6DEC" w:rsidRPr="004B6DEC" w:rsidRDefault="004B6DEC" w:rsidP="004B6DEC">
      <w:pPr>
        <w:jc w:val="both"/>
        <w:rPr>
          <w:bCs/>
          <w:lang w:eastAsia="en-US"/>
        </w:rPr>
      </w:pPr>
      <w:r w:rsidRPr="004B6DEC">
        <w:rPr>
          <w:bCs/>
          <w:lang w:eastAsia="en-US"/>
        </w:rPr>
        <w:t>Naziv proizvođača, tvornički broj i godina gradnje, nominalni i stvarni obujam, najveći ispitni radni tlak, klasa opasnosti i skupina zapaljive tekućine, dopuštena visina punjenja i broj potvrde o sukladnosti i oznaku norme po kojoj je izrađen.</w:t>
      </w:r>
    </w:p>
    <w:p w:rsidR="004B6DEC" w:rsidRPr="004B6DEC" w:rsidRDefault="004B6DEC" w:rsidP="004B6DEC">
      <w:pPr>
        <w:jc w:val="center"/>
        <w:rPr>
          <w:b/>
          <w:bCs/>
          <w:lang w:eastAsia="en-US"/>
        </w:rPr>
      </w:pPr>
    </w:p>
    <w:p w:rsidR="004B6DEC" w:rsidRPr="004B6DEC" w:rsidRDefault="004B6DEC" w:rsidP="004B6DEC">
      <w:pPr>
        <w:jc w:val="center"/>
        <w:rPr>
          <w:b/>
          <w:bCs/>
          <w:lang w:eastAsia="en-US"/>
        </w:rPr>
      </w:pPr>
      <w:r w:rsidRPr="004B6DEC">
        <w:rPr>
          <w:b/>
          <w:bCs/>
          <w:lang w:eastAsia="en-US"/>
        </w:rPr>
        <w:t>Članak 112.</w:t>
      </w:r>
    </w:p>
    <w:p w:rsidR="004B6DEC" w:rsidRPr="004B6DEC" w:rsidRDefault="004B6DEC" w:rsidP="004B6DEC">
      <w:pPr>
        <w:jc w:val="center"/>
        <w:rPr>
          <w:b/>
          <w:bCs/>
          <w:lang w:eastAsia="en-US"/>
        </w:rPr>
      </w:pPr>
    </w:p>
    <w:p w:rsidR="004B6DEC" w:rsidRPr="004B6DEC" w:rsidRDefault="004B6DEC" w:rsidP="004B6DEC">
      <w:pPr>
        <w:jc w:val="both"/>
        <w:rPr>
          <w:bCs/>
          <w:lang w:eastAsia="en-US"/>
        </w:rPr>
      </w:pPr>
      <w:r w:rsidRPr="004B6DEC">
        <w:rPr>
          <w:bCs/>
          <w:lang w:eastAsia="en-US"/>
        </w:rPr>
        <w:t>Prilikom pretakanja goriva iz auto-cisterni u spremnik mora se pod nadzorom osposobljene osobe osigurati dva vatrogasna aparata po najmanje 6 kg sredstva za gašenje  požara klase A, B i C.</w:t>
      </w:r>
    </w:p>
    <w:p w:rsidR="004B6DEC" w:rsidRPr="004B6DEC" w:rsidRDefault="004B6DEC" w:rsidP="004B6DEC">
      <w:pPr>
        <w:jc w:val="center"/>
        <w:rPr>
          <w:b/>
          <w:bCs/>
          <w:lang w:eastAsia="en-US"/>
        </w:rPr>
      </w:pPr>
    </w:p>
    <w:p w:rsidR="004B6DEC" w:rsidRPr="004B6DEC" w:rsidRDefault="004B6DEC" w:rsidP="004B6DEC">
      <w:pPr>
        <w:jc w:val="center"/>
        <w:rPr>
          <w:b/>
          <w:bCs/>
          <w:lang w:eastAsia="en-US"/>
        </w:rPr>
      </w:pPr>
      <w:r w:rsidRPr="004B6DEC">
        <w:rPr>
          <w:b/>
          <w:bCs/>
          <w:lang w:eastAsia="en-US"/>
        </w:rPr>
        <w:t>Članak 113.</w:t>
      </w:r>
    </w:p>
    <w:p w:rsidR="004B6DEC" w:rsidRPr="004B6DEC" w:rsidRDefault="004B6DEC" w:rsidP="004B6DEC">
      <w:pPr>
        <w:jc w:val="center"/>
        <w:rPr>
          <w:b/>
          <w:bCs/>
          <w:lang w:eastAsia="en-US"/>
        </w:rPr>
      </w:pPr>
    </w:p>
    <w:p w:rsidR="004B6DEC" w:rsidRPr="004B6DEC" w:rsidRDefault="004B6DEC" w:rsidP="004B6DEC">
      <w:pPr>
        <w:spacing w:after="120"/>
        <w:jc w:val="both"/>
        <w:rPr>
          <w:lang w:eastAsia="en-US"/>
        </w:rPr>
      </w:pPr>
      <w:r w:rsidRPr="004B6DEC">
        <w:rPr>
          <w:rFonts w:ascii="Arial" w:hAnsi="Arial" w:cs="Arial"/>
          <w:color w:val="000000"/>
          <w:sz w:val="16"/>
          <w:szCs w:val="16"/>
          <w:lang w:eastAsia="en-US"/>
        </w:rPr>
        <w:t>(</w:t>
      </w:r>
      <w:r w:rsidRPr="004B6DEC">
        <w:rPr>
          <w:color w:val="000000"/>
          <w:lang w:eastAsia="en-US"/>
        </w:rPr>
        <w:t xml:space="preserve">1) </w:t>
      </w:r>
      <w:r w:rsidRPr="004B6DEC">
        <w:rPr>
          <w:lang w:eastAsia="en-US"/>
        </w:rPr>
        <w:t xml:space="preserve">Površine gdje se razlije tekuće gorivo (zapaljiva tekućina) moraju se odmah očistiti  i to najbolje sa suhim pijeskom i </w:t>
      </w:r>
      <w:proofErr w:type="spellStart"/>
      <w:r w:rsidRPr="004B6DEC">
        <w:rPr>
          <w:lang w:eastAsia="en-US"/>
        </w:rPr>
        <w:t>odmaščivačem</w:t>
      </w:r>
      <w:proofErr w:type="spellEnd"/>
      <w:r w:rsidRPr="004B6DEC">
        <w:rPr>
          <w:lang w:eastAsia="en-US"/>
        </w:rPr>
        <w:t xml:space="preserve"> ili deterdžentom. </w:t>
      </w:r>
    </w:p>
    <w:p w:rsidR="004B6DEC" w:rsidRPr="004B6DEC" w:rsidRDefault="004B6DEC" w:rsidP="004B6DEC">
      <w:pPr>
        <w:spacing w:after="120"/>
        <w:jc w:val="both"/>
        <w:rPr>
          <w:lang w:eastAsia="en-US"/>
        </w:rPr>
      </w:pPr>
      <w:r w:rsidRPr="004B6DEC">
        <w:rPr>
          <w:color w:val="000000"/>
          <w:lang w:eastAsia="en-US"/>
        </w:rPr>
        <w:t xml:space="preserve">(2) </w:t>
      </w:r>
      <w:r w:rsidRPr="004B6DEC">
        <w:rPr>
          <w:lang w:eastAsia="en-US"/>
        </w:rPr>
        <w:t>Pijesak natopljen zapaljivom tekućinom odlaže se na mjesto gdje u slučaju požara neće predstavljati opasnost.</w:t>
      </w:r>
    </w:p>
    <w:p w:rsidR="004B6DEC" w:rsidRPr="004B6DEC" w:rsidRDefault="004B6DEC" w:rsidP="004B6DEC">
      <w:pPr>
        <w:rPr>
          <w:bCs/>
          <w:lang w:eastAsia="en-US"/>
        </w:rPr>
      </w:pPr>
      <w:r w:rsidRPr="004B6DEC">
        <w:rPr>
          <w:bCs/>
          <w:color w:val="000000"/>
          <w:lang w:eastAsia="en-US"/>
        </w:rPr>
        <w:t xml:space="preserve">(3) </w:t>
      </w:r>
      <w:r w:rsidRPr="004B6DEC">
        <w:rPr>
          <w:bCs/>
          <w:lang w:eastAsia="en-US"/>
        </w:rPr>
        <w:t>Prilikom istakanja goriva  mora se osigurati zaštitni pojas oko priključnog uređaja auto-cisterne od 5 m i gdje će biti zabranjen pristup neovlaštenim osobama i vozilima.</w:t>
      </w:r>
    </w:p>
    <w:p w:rsidR="004B6DEC" w:rsidRPr="004B6DEC" w:rsidRDefault="004B6DEC" w:rsidP="004B6DEC">
      <w:pPr>
        <w:jc w:val="both"/>
        <w:rPr>
          <w:bCs/>
          <w:lang w:eastAsia="en-US"/>
        </w:rPr>
      </w:pPr>
      <w:r w:rsidRPr="004B6DEC">
        <w:rPr>
          <w:bCs/>
          <w:color w:val="000000"/>
          <w:lang w:eastAsia="en-US"/>
        </w:rPr>
        <w:t xml:space="preserve">(4) </w:t>
      </w:r>
      <w:r w:rsidRPr="004B6DEC">
        <w:rPr>
          <w:bCs/>
          <w:lang w:eastAsia="en-US"/>
        </w:rPr>
        <w:t>Zaštitni pojas potrebno je osigurati postavljanjem prijenosnih prometnih znakova i prijenosnih prepreka (konopac, lanac i sl.).</w:t>
      </w:r>
    </w:p>
    <w:p w:rsidR="004B6DEC" w:rsidRPr="004B6DEC" w:rsidRDefault="004B6DEC" w:rsidP="004B6DEC">
      <w:pPr>
        <w:jc w:val="both"/>
        <w:rPr>
          <w:b/>
          <w:bCs/>
          <w:lang w:eastAsia="en-US"/>
        </w:rPr>
      </w:pPr>
    </w:p>
    <w:p w:rsidR="004B6DEC" w:rsidRPr="004B6DEC" w:rsidRDefault="004B6DEC" w:rsidP="004B6DEC">
      <w:pPr>
        <w:jc w:val="both"/>
        <w:rPr>
          <w:b/>
          <w:bCs/>
          <w:lang w:eastAsia="en-US"/>
        </w:rPr>
      </w:pPr>
    </w:p>
    <w:p w:rsidR="004B6DEC" w:rsidRPr="004B6DEC" w:rsidRDefault="004B6DEC" w:rsidP="004B6DEC">
      <w:pPr>
        <w:jc w:val="both"/>
        <w:rPr>
          <w:b/>
          <w:bCs/>
          <w:lang w:eastAsia="en-US"/>
        </w:rPr>
      </w:pPr>
    </w:p>
    <w:p w:rsidR="004B6DEC" w:rsidRPr="004B6DEC" w:rsidRDefault="004B6DEC" w:rsidP="004B6DEC">
      <w:pPr>
        <w:jc w:val="center"/>
        <w:rPr>
          <w:b/>
          <w:bCs/>
          <w:lang w:eastAsia="en-US"/>
        </w:rPr>
      </w:pPr>
      <w:r w:rsidRPr="004B6DEC">
        <w:rPr>
          <w:b/>
          <w:bCs/>
          <w:lang w:eastAsia="en-US"/>
        </w:rPr>
        <w:t>Članak 114.</w:t>
      </w:r>
    </w:p>
    <w:p w:rsidR="004B6DEC" w:rsidRPr="004B6DEC" w:rsidRDefault="004B6DEC" w:rsidP="004B6DEC">
      <w:pPr>
        <w:jc w:val="center"/>
        <w:rPr>
          <w:b/>
          <w:bCs/>
          <w:lang w:eastAsia="en-US"/>
        </w:rPr>
      </w:pPr>
    </w:p>
    <w:p w:rsidR="004B6DEC" w:rsidRPr="004B6DEC" w:rsidRDefault="004B6DEC" w:rsidP="004B6DEC">
      <w:pPr>
        <w:jc w:val="both"/>
        <w:rPr>
          <w:bCs/>
          <w:lang w:eastAsia="en-US"/>
        </w:rPr>
      </w:pPr>
      <w:r w:rsidRPr="004B6DEC">
        <w:rPr>
          <w:bCs/>
          <w:color w:val="000000"/>
          <w:lang w:eastAsia="en-US"/>
        </w:rPr>
        <w:t xml:space="preserve">(1) </w:t>
      </w:r>
      <w:r w:rsidRPr="004B6DEC">
        <w:rPr>
          <w:bCs/>
          <w:lang w:eastAsia="en-US"/>
        </w:rPr>
        <w:t xml:space="preserve">Sva plinska trošila, kao i električna moraju imati redovito servisiranje od strane ovlaštenog </w:t>
      </w:r>
      <w:proofErr w:type="spellStart"/>
      <w:r w:rsidRPr="004B6DEC">
        <w:rPr>
          <w:bCs/>
          <w:lang w:eastAsia="en-US"/>
        </w:rPr>
        <w:t>srevisa</w:t>
      </w:r>
      <w:proofErr w:type="spellEnd"/>
      <w:r w:rsidRPr="004B6DEC">
        <w:rPr>
          <w:bCs/>
          <w:lang w:eastAsia="en-US"/>
        </w:rPr>
        <w:t xml:space="preserve">. </w:t>
      </w:r>
    </w:p>
    <w:p w:rsidR="004B6DEC" w:rsidRPr="004B6DEC" w:rsidRDefault="004B6DEC" w:rsidP="004B6DEC">
      <w:pPr>
        <w:jc w:val="both"/>
        <w:rPr>
          <w:bCs/>
          <w:lang w:eastAsia="en-US"/>
        </w:rPr>
      </w:pPr>
      <w:r w:rsidRPr="004B6DEC">
        <w:rPr>
          <w:bCs/>
          <w:color w:val="000000"/>
          <w:lang w:eastAsia="en-US"/>
        </w:rPr>
        <w:t xml:space="preserve">(2) </w:t>
      </w:r>
      <w:r w:rsidRPr="004B6DEC">
        <w:rPr>
          <w:bCs/>
          <w:lang w:eastAsia="en-US"/>
        </w:rPr>
        <w:t xml:space="preserve">Plinska trošila moraju imati ispravne </w:t>
      </w:r>
      <w:proofErr w:type="spellStart"/>
      <w:r w:rsidRPr="004B6DEC">
        <w:rPr>
          <w:bCs/>
          <w:lang w:eastAsia="en-US"/>
        </w:rPr>
        <w:t>pilostatske</w:t>
      </w:r>
      <w:proofErr w:type="spellEnd"/>
      <w:r w:rsidRPr="004B6DEC">
        <w:rPr>
          <w:bCs/>
          <w:lang w:eastAsia="en-US"/>
        </w:rPr>
        <w:t xml:space="preserve"> ventile, a električna trošila termostatske ventile.</w:t>
      </w:r>
    </w:p>
    <w:p w:rsidR="004B6DEC" w:rsidRPr="004B6DEC" w:rsidRDefault="004B6DEC" w:rsidP="004B6DEC">
      <w:pPr>
        <w:jc w:val="both"/>
        <w:rPr>
          <w:bCs/>
          <w:lang w:eastAsia="en-US"/>
        </w:rPr>
      </w:pPr>
      <w:r w:rsidRPr="004B6DEC">
        <w:rPr>
          <w:bCs/>
          <w:color w:val="000000"/>
          <w:lang w:eastAsia="en-US"/>
        </w:rPr>
        <w:t xml:space="preserve">(3) </w:t>
      </w:r>
      <w:r w:rsidRPr="004B6DEC">
        <w:rPr>
          <w:bCs/>
          <w:lang w:eastAsia="en-US"/>
        </w:rPr>
        <w:t xml:space="preserve">Na plinskim trošilima mora postojati na uočljivom mjestu lako pristupačan ventil za zatvaranje dotoka plina. </w:t>
      </w:r>
    </w:p>
    <w:p w:rsidR="004B6DEC" w:rsidRPr="004B6DEC" w:rsidRDefault="004B6DEC" w:rsidP="004B6DEC">
      <w:pPr>
        <w:jc w:val="both"/>
        <w:rPr>
          <w:bCs/>
          <w:lang w:eastAsia="en-US"/>
        </w:rPr>
      </w:pPr>
      <w:r w:rsidRPr="004B6DEC">
        <w:rPr>
          <w:bCs/>
          <w:color w:val="000000"/>
          <w:lang w:eastAsia="en-US"/>
        </w:rPr>
        <w:t xml:space="preserve">(4) </w:t>
      </w:r>
      <w:r w:rsidRPr="004B6DEC">
        <w:rPr>
          <w:bCs/>
          <w:lang w:eastAsia="en-US"/>
        </w:rPr>
        <w:t>Ručica ventila mora biti označena crvenom bojom i mora biti postavljena tako da je zatvaranje dotoka plina jednostavno i lako i nestručnim osobama.</w:t>
      </w:r>
    </w:p>
    <w:p w:rsidR="004B6DEC" w:rsidRPr="004B6DEC" w:rsidRDefault="004B6DEC" w:rsidP="004B6DEC">
      <w:pPr>
        <w:rPr>
          <w:bCs/>
          <w:lang w:eastAsia="en-US"/>
        </w:rPr>
      </w:pPr>
    </w:p>
    <w:p w:rsidR="004B6DEC" w:rsidRPr="004B6DEC" w:rsidRDefault="004B6DEC" w:rsidP="004B6DEC">
      <w:pPr>
        <w:jc w:val="center"/>
        <w:rPr>
          <w:b/>
          <w:bCs/>
          <w:lang w:eastAsia="en-US"/>
        </w:rPr>
      </w:pPr>
      <w:r w:rsidRPr="004B6DEC">
        <w:rPr>
          <w:b/>
          <w:bCs/>
          <w:lang w:eastAsia="en-US"/>
        </w:rPr>
        <w:t xml:space="preserve">Članak 115. </w:t>
      </w:r>
    </w:p>
    <w:p w:rsidR="004B6DEC" w:rsidRPr="004B6DEC" w:rsidRDefault="004B6DEC" w:rsidP="004B6DEC">
      <w:pPr>
        <w:jc w:val="center"/>
        <w:rPr>
          <w:b/>
          <w:bCs/>
          <w:lang w:eastAsia="en-US"/>
        </w:rPr>
      </w:pPr>
    </w:p>
    <w:p w:rsidR="004B6DEC" w:rsidRPr="004B6DEC" w:rsidRDefault="004B6DEC" w:rsidP="004B6DEC">
      <w:pPr>
        <w:rPr>
          <w:bCs/>
          <w:lang w:eastAsia="en-US"/>
        </w:rPr>
      </w:pPr>
      <w:r w:rsidRPr="004B6DEC">
        <w:rPr>
          <w:bCs/>
          <w:lang w:eastAsia="en-US"/>
        </w:rPr>
        <w:t>Grijaća tijela ne smiju se postavljati u blizini gorivih građevnih materijala. Ako se to ne može izbjeći postavljaju se negorivi izolirajući materijali između  grijaćih tijela i gorive konstrukcije.</w:t>
      </w:r>
    </w:p>
    <w:p w:rsidR="004B6DEC" w:rsidRPr="004B6DEC" w:rsidRDefault="004B6DEC" w:rsidP="004B6DEC">
      <w:pPr>
        <w:rPr>
          <w:b/>
          <w:bCs/>
          <w:lang w:eastAsia="en-US"/>
        </w:rPr>
      </w:pPr>
    </w:p>
    <w:p w:rsidR="004B6DEC" w:rsidRPr="004B6DEC" w:rsidRDefault="004B6DEC" w:rsidP="004B6DEC">
      <w:pPr>
        <w:rPr>
          <w:bCs/>
          <w:lang w:eastAsia="en-US"/>
        </w:rPr>
      </w:pPr>
    </w:p>
    <w:p w:rsidR="004B6DEC" w:rsidRPr="004B6DEC" w:rsidRDefault="004B6DEC" w:rsidP="004B6DEC">
      <w:pPr>
        <w:rPr>
          <w:bCs/>
          <w:lang w:eastAsia="en-US"/>
        </w:rPr>
      </w:pPr>
    </w:p>
    <w:p w:rsidR="004B6DEC" w:rsidRPr="004B6DEC" w:rsidRDefault="004B6DEC" w:rsidP="004B6DEC">
      <w:pPr>
        <w:rPr>
          <w:bCs/>
          <w:lang w:eastAsia="en-US"/>
        </w:rPr>
      </w:pPr>
    </w:p>
    <w:p w:rsidR="004B6DEC" w:rsidRPr="004B6DEC" w:rsidRDefault="004B6DEC" w:rsidP="004B6DEC">
      <w:pPr>
        <w:rPr>
          <w:bCs/>
          <w:lang w:eastAsia="en-US"/>
        </w:rPr>
      </w:pPr>
    </w:p>
    <w:p w:rsidR="004B6DEC" w:rsidRPr="004B6DEC" w:rsidRDefault="004B6DEC" w:rsidP="004B6DEC">
      <w:pPr>
        <w:rPr>
          <w:bCs/>
          <w:lang w:eastAsia="en-US"/>
        </w:rPr>
      </w:pPr>
    </w:p>
    <w:p w:rsidR="004B6DEC" w:rsidRPr="004B6DEC" w:rsidRDefault="004B6DEC" w:rsidP="004B6DEC">
      <w:pPr>
        <w:rPr>
          <w:bCs/>
          <w:lang w:eastAsia="en-US"/>
        </w:rPr>
      </w:pPr>
    </w:p>
    <w:p w:rsidR="004B6DEC" w:rsidRPr="004B6DEC" w:rsidRDefault="004B6DEC" w:rsidP="004B6DEC">
      <w:pPr>
        <w:rPr>
          <w:bCs/>
          <w:lang w:eastAsia="en-US"/>
        </w:rPr>
      </w:pPr>
    </w:p>
    <w:p w:rsidR="004B6DEC" w:rsidRPr="004B6DEC" w:rsidRDefault="004B6DEC" w:rsidP="004B6DEC">
      <w:pPr>
        <w:rPr>
          <w:bCs/>
          <w:lang w:eastAsia="en-US"/>
        </w:rPr>
      </w:pPr>
    </w:p>
    <w:p w:rsidR="004B6DEC" w:rsidRPr="004B6DEC" w:rsidRDefault="004B6DEC" w:rsidP="004B6DEC">
      <w:pPr>
        <w:rPr>
          <w:bCs/>
          <w:lang w:eastAsia="en-US"/>
        </w:rPr>
      </w:pPr>
    </w:p>
    <w:p w:rsidR="004B6DEC" w:rsidRPr="004B6DEC" w:rsidRDefault="004B6DEC" w:rsidP="004B6DEC">
      <w:pPr>
        <w:rPr>
          <w:bCs/>
          <w:lang w:eastAsia="en-US"/>
        </w:rPr>
      </w:pPr>
    </w:p>
    <w:p w:rsidR="004B6DEC" w:rsidRPr="004B6DEC" w:rsidRDefault="004B6DEC" w:rsidP="004B6DEC">
      <w:pPr>
        <w:rPr>
          <w:bCs/>
          <w:lang w:eastAsia="en-US"/>
        </w:rPr>
      </w:pPr>
    </w:p>
    <w:p w:rsidR="004B6DEC" w:rsidRPr="004B6DEC" w:rsidRDefault="004B6DEC" w:rsidP="004B6DEC">
      <w:pPr>
        <w:rPr>
          <w:bCs/>
          <w:lang w:eastAsia="en-US"/>
        </w:rPr>
      </w:pPr>
    </w:p>
    <w:p w:rsidR="004B6DEC" w:rsidRPr="004B6DEC" w:rsidRDefault="004B6DEC" w:rsidP="004B6DEC">
      <w:pPr>
        <w:rPr>
          <w:bCs/>
          <w:lang w:eastAsia="en-US"/>
        </w:rPr>
      </w:pPr>
      <w:r w:rsidRPr="004B6DEC">
        <w:rPr>
          <w:bCs/>
          <w:lang w:eastAsia="en-US"/>
        </w:rPr>
        <w:br w:type="page"/>
      </w:r>
    </w:p>
    <w:p w:rsidR="004B6DEC" w:rsidRPr="004B6DEC" w:rsidRDefault="004B6DEC" w:rsidP="004B6DEC">
      <w:pPr>
        <w:keepNext/>
        <w:spacing w:before="240" w:after="240"/>
        <w:jc w:val="center"/>
        <w:outlineLvl w:val="0"/>
        <w:rPr>
          <w:rFonts w:ascii="Arial" w:hAnsi="Arial" w:cs="Arial"/>
          <w:b/>
          <w:bCs/>
          <w:kern w:val="28"/>
          <w:sz w:val="28"/>
          <w:szCs w:val="28"/>
          <w:lang w:eastAsia="en-US"/>
        </w:rPr>
      </w:pPr>
      <w:bookmarkStart w:id="31" w:name="_Toc442162922"/>
      <w:r w:rsidRPr="004B6DEC">
        <w:rPr>
          <w:rFonts w:ascii="Arial" w:hAnsi="Arial" w:cs="Arial"/>
          <w:b/>
          <w:bCs/>
          <w:kern w:val="28"/>
          <w:sz w:val="28"/>
          <w:szCs w:val="28"/>
          <w:lang w:eastAsia="en-US"/>
        </w:rPr>
        <w:t>PRIJELAZNE I ZAVRŠNE ODREDBE</w:t>
      </w:r>
      <w:bookmarkEnd w:id="31"/>
    </w:p>
    <w:p w:rsidR="004B6DEC" w:rsidRPr="004B6DEC" w:rsidRDefault="004B6DEC" w:rsidP="004B6DEC">
      <w:pPr>
        <w:rPr>
          <w:b/>
          <w:bCs/>
          <w:lang w:eastAsia="en-US"/>
        </w:rPr>
      </w:pPr>
    </w:p>
    <w:p w:rsidR="004B6DEC" w:rsidRPr="004B6DEC" w:rsidRDefault="004B6DEC" w:rsidP="004B6DEC">
      <w:pPr>
        <w:rPr>
          <w:b/>
          <w:bCs/>
          <w:lang w:eastAsia="en-US"/>
        </w:rPr>
      </w:pPr>
    </w:p>
    <w:p w:rsidR="004B6DEC" w:rsidRPr="004B6DEC" w:rsidRDefault="004B6DEC" w:rsidP="004B6DEC">
      <w:pPr>
        <w:jc w:val="center"/>
        <w:rPr>
          <w:b/>
          <w:bCs/>
          <w:lang w:eastAsia="en-US"/>
        </w:rPr>
      </w:pPr>
      <w:r w:rsidRPr="004B6DEC">
        <w:rPr>
          <w:b/>
          <w:bCs/>
          <w:lang w:eastAsia="en-US"/>
        </w:rPr>
        <w:t>Članak 116.</w:t>
      </w:r>
    </w:p>
    <w:p w:rsidR="004B6DEC" w:rsidRPr="004B6DEC" w:rsidRDefault="004B6DEC" w:rsidP="004B6DEC">
      <w:pPr>
        <w:jc w:val="center"/>
        <w:rPr>
          <w:b/>
          <w:bCs/>
          <w:lang w:eastAsia="en-US"/>
        </w:rPr>
      </w:pPr>
    </w:p>
    <w:p w:rsidR="004B6DEC" w:rsidRPr="004B6DEC" w:rsidRDefault="004B6DEC" w:rsidP="004B6DEC">
      <w:pPr>
        <w:jc w:val="both"/>
        <w:rPr>
          <w:bCs/>
          <w:lang w:eastAsia="en-US"/>
        </w:rPr>
      </w:pPr>
      <w:r w:rsidRPr="004B6DEC">
        <w:rPr>
          <w:bCs/>
          <w:lang w:eastAsia="en-US"/>
        </w:rPr>
        <w:t>Ovaj pravilnik stupa na snagu i počinje se primjenjivati osmog dana nakon njegove objave na oglasnoj ploči škole.</w:t>
      </w:r>
    </w:p>
    <w:p w:rsidR="004B6DEC" w:rsidRPr="004B6DEC" w:rsidRDefault="004B6DEC" w:rsidP="004B6DEC">
      <w:pPr>
        <w:jc w:val="both"/>
        <w:rPr>
          <w:b/>
          <w:bCs/>
          <w:lang w:eastAsia="en-US"/>
        </w:rPr>
      </w:pPr>
    </w:p>
    <w:p w:rsidR="004B6DEC" w:rsidRPr="004B6DEC" w:rsidRDefault="004B6DEC" w:rsidP="004B6DEC">
      <w:pPr>
        <w:jc w:val="center"/>
        <w:rPr>
          <w:b/>
          <w:bCs/>
          <w:lang w:eastAsia="en-US"/>
        </w:rPr>
      </w:pPr>
      <w:r w:rsidRPr="004B6DEC">
        <w:rPr>
          <w:b/>
          <w:bCs/>
          <w:lang w:eastAsia="en-US"/>
        </w:rPr>
        <w:t>Članak 117.</w:t>
      </w:r>
    </w:p>
    <w:p w:rsidR="004B6DEC" w:rsidRPr="004B6DEC" w:rsidRDefault="004B6DEC" w:rsidP="004B6DEC">
      <w:pPr>
        <w:jc w:val="center"/>
        <w:rPr>
          <w:b/>
          <w:bCs/>
          <w:lang w:eastAsia="en-US"/>
        </w:rPr>
      </w:pPr>
    </w:p>
    <w:p w:rsidR="004B6DEC" w:rsidRPr="004B6DEC" w:rsidRDefault="004B6DEC" w:rsidP="004B6DEC">
      <w:pPr>
        <w:jc w:val="both"/>
        <w:rPr>
          <w:bCs/>
          <w:lang w:eastAsia="en-US"/>
        </w:rPr>
      </w:pPr>
      <w:r w:rsidRPr="004B6DEC">
        <w:rPr>
          <w:bCs/>
          <w:lang w:eastAsia="en-US"/>
        </w:rPr>
        <w:t>Izmjene i dopune ovog pravilnika objavljuje se na način i prema postupku predviđenom za njegovo donošenje.</w:t>
      </w:r>
    </w:p>
    <w:p w:rsidR="004B6DEC" w:rsidRPr="004B6DEC" w:rsidRDefault="004B6DEC" w:rsidP="004B6DEC">
      <w:pPr>
        <w:spacing w:after="120"/>
        <w:ind w:right="-58"/>
        <w:jc w:val="both"/>
        <w:rPr>
          <w:bCs/>
          <w:lang w:eastAsia="en-US"/>
        </w:rPr>
      </w:pPr>
    </w:p>
    <w:p w:rsidR="004B6DEC" w:rsidRPr="004B6DEC" w:rsidRDefault="004B6DEC" w:rsidP="004B6DEC">
      <w:pPr>
        <w:jc w:val="center"/>
        <w:rPr>
          <w:b/>
          <w:bCs/>
          <w:lang w:eastAsia="en-US"/>
        </w:rPr>
      </w:pPr>
      <w:r w:rsidRPr="004B6DEC">
        <w:rPr>
          <w:b/>
          <w:bCs/>
          <w:lang w:eastAsia="en-US"/>
        </w:rPr>
        <w:t>Članak 118.</w:t>
      </w:r>
    </w:p>
    <w:p w:rsidR="004B6DEC" w:rsidRPr="004B6DEC" w:rsidRDefault="004B6DEC" w:rsidP="004B6DEC">
      <w:pPr>
        <w:jc w:val="center"/>
        <w:rPr>
          <w:b/>
          <w:bCs/>
          <w:lang w:eastAsia="en-US"/>
        </w:rPr>
      </w:pPr>
    </w:p>
    <w:p w:rsidR="004B6DEC" w:rsidRPr="004B6DEC" w:rsidRDefault="004B6DEC" w:rsidP="004B6DEC">
      <w:pPr>
        <w:rPr>
          <w:bCs/>
          <w:lang w:eastAsia="en-US"/>
        </w:rPr>
      </w:pPr>
      <w:r w:rsidRPr="004B6DEC">
        <w:rPr>
          <w:bCs/>
          <w:lang w:eastAsia="en-US"/>
        </w:rPr>
        <w:t>Ovaj Pravilnik stupa na snagu osam dana nakon donošenja.</w:t>
      </w:r>
    </w:p>
    <w:p w:rsidR="004B6DEC" w:rsidRPr="004B6DEC" w:rsidRDefault="004B6DEC" w:rsidP="004B6DEC">
      <w:pPr>
        <w:spacing w:after="120"/>
        <w:ind w:right="-58"/>
        <w:jc w:val="both"/>
        <w:rPr>
          <w:bCs/>
          <w:lang w:eastAsia="en-US"/>
        </w:rPr>
      </w:pPr>
    </w:p>
    <w:p w:rsidR="004B6DEC" w:rsidRPr="004B6DEC" w:rsidRDefault="004B6DEC" w:rsidP="004B6DEC">
      <w:pPr>
        <w:spacing w:after="120"/>
        <w:ind w:right="-58"/>
        <w:jc w:val="both"/>
        <w:rPr>
          <w:bCs/>
          <w:lang w:eastAsia="en-US"/>
        </w:rPr>
      </w:pPr>
    </w:p>
    <w:p w:rsidR="004B6DEC" w:rsidRPr="004B6DEC" w:rsidRDefault="004B6DEC" w:rsidP="004B6DEC">
      <w:pPr>
        <w:spacing w:after="120"/>
        <w:ind w:right="-58"/>
        <w:jc w:val="both"/>
        <w:rPr>
          <w:bCs/>
          <w:lang w:eastAsia="en-US"/>
        </w:rPr>
      </w:pPr>
    </w:p>
    <w:p w:rsidR="004B6DEC" w:rsidRPr="004B6DEC" w:rsidRDefault="004B6DEC" w:rsidP="004B6DEC">
      <w:pPr>
        <w:spacing w:after="120"/>
        <w:ind w:right="-58"/>
        <w:jc w:val="both"/>
        <w:rPr>
          <w:bCs/>
          <w:lang w:eastAsia="en-US"/>
        </w:rPr>
      </w:pPr>
    </w:p>
    <w:p w:rsidR="004B6DEC" w:rsidRPr="00535CBC" w:rsidRDefault="004B6DEC" w:rsidP="004B6DEC">
      <w:pPr>
        <w:spacing w:after="120"/>
        <w:rPr>
          <w:b/>
          <w:bCs/>
          <w:lang w:eastAsia="en-US"/>
        </w:rPr>
      </w:pPr>
      <w:r w:rsidRPr="004B6DEC">
        <w:rPr>
          <w:bCs/>
          <w:lang w:eastAsia="en-US"/>
        </w:rPr>
        <w:t xml:space="preserve">                                                         </w:t>
      </w:r>
      <w:r w:rsidR="00535CBC">
        <w:rPr>
          <w:bCs/>
          <w:lang w:eastAsia="en-US"/>
        </w:rPr>
        <w:t xml:space="preserve">          </w:t>
      </w:r>
      <w:r w:rsidR="00535CBC">
        <w:rPr>
          <w:bCs/>
          <w:lang w:eastAsia="en-US"/>
        </w:rPr>
        <w:tab/>
      </w:r>
      <w:r w:rsidR="00535CBC">
        <w:rPr>
          <w:bCs/>
          <w:lang w:eastAsia="en-US"/>
        </w:rPr>
        <w:tab/>
      </w:r>
      <w:r w:rsidR="00535CBC">
        <w:rPr>
          <w:bCs/>
          <w:lang w:eastAsia="en-US"/>
        </w:rPr>
        <w:tab/>
      </w:r>
      <w:r w:rsidR="00535CBC">
        <w:rPr>
          <w:b/>
          <w:bCs/>
          <w:lang w:eastAsia="en-US"/>
        </w:rPr>
        <w:t xml:space="preserve">   </w:t>
      </w:r>
      <w:r w:rsidR="00535CBC" w:rsidRPr="00535CBC">
        <w:rPr>
          <w:b/>
          <w:bCs/>
          <w:lang w:eastAsia="en-US"/>
        </w:rPr>
        <w:t>Predsjednica</w:t>
      </w:r>
      <w:r w:rsidRPr="00535CBC">
        <w:rPr>
          <w:b/>
          <w:bCs/>
          <w:lang w:eastAsia="en-US"/>
        </w:rPr>
        <w:t xml:space="preserve"> Školskog odbora:</w:t>
      </w:r>
    </w:p>
    <w:p w:rsidR="004B6DEC" w:rsidRPr="00535CBC" w:rsidRDefault="00535CBC" w:rsidP="004B6DEC">
      <w:pPr>
        <w:spacing w:after="120"/>
        <w:rPr>
          <w:b/>
          <w:bCs/>
          <w:lang w:eastAsia="en-US"/>
        </w:rPr>
      </w:pPr>
      <w:r w:rsidRPr="00535CBC">
        <w:rPr>
          <w:b/>
          <w:bCs/>
          <w:lang w:eastAsia="en-US"/>
        </w:rPr>
        <w:t xml:space="preserve">                                                                  </w:t>
      </w:r>
      <w:r>
        <w:rPr>
          <w:b/>
          <w:bCs/>
          <w:lang w:eastAsia="en-US"/>
        </w:rPr>
        <w:t xml:space="preserve">                               </w:t>
      </w:r>
      <w:r w:rsidR="00A41CF6">
        <w:rPr>
          <w:b/>
          <w:bCs/>
          <w:lang w:eastAsia="en-US"/>
        </w:rPr>
        <w:t xml:space="preserve">                   </w:t>
      </w:r>
    </w:p>
    <w:p w:rsidR="004B6DEC" w:rsidRPr="00535CBC" w:rsidRDefault="004B6DEC" w:rsidP="004B6DEC">
      <w:pPr>
        <w:spacing w:after="120"/>
        <w:rPr>
          <w:b/>
          <w:bCs/>
          <w:lang w:eastAsia="en-US"/>
        </w:rPr>
      </w:pPr>
      <w:r w:rsidRPr="00535CBC">
        <w:rPr>
          <w:b/>
          <w:bCs/>
          <w:lang w:eastAsia="en-US"/>
        </w:rPr>
        <w:t xml:space="preserve">                                                                                   </w:t>
      </w:r>
      <w:r w:rsidRPr="00535CBC">
        <w:rPr>
          <w:b/>
          <w:bCs/>
          <w:lang w:eastAsia="en-US"/>
        </w:rPr>
        <w:tab/>
        <w:t xml:space="preserve">      </w:t>
      </w:r>
    </w:p>
    <w:p w:rsidR="004B6DEC" w:rsidRPr="004B6DEC" w:rsidRDefault="004B6DEC" w:rsidP="004B6DEC">
      <w:pPr>
        <w:spacing w:after="120"/>
        <w:rPr>
          <w:bCs/>
          <w:lang w:eastAsia="en-US"/>
        </w:rPr>
      </w:pPr>
      <w:r w:rsidRPr="004B6DEC">
        <w:rPr>
          <w:bCs/>
          <w:lang w:eastAsia="en-US"/>
        </w:rPr>
        <w:t xml:space="preserve">                                                                                               </w:t>
      </w:r>
    </w:p>
    <w:p w:rsidR="004B6DEC" w:rsidRPr="004B6DEC" w:rsidRDefault="004B6DEC" w:rsidP="004B6DEC">
      <w:pPr>
        <w:spacing w:after="120"/>
        <w:rPr>
          <w:bCs/>
          <w:lang w:eastAsia="en-US"/>
        </w:rPr>
      </w:pPr>
    </w:p>
    <w:p w:rsidR="004B6DEC" w:rsidRPr="004B6DEC" w:rsidRDefault="004B6DEC" w:rsidP="004B6DEC">
      <w:pPr>
        <w:spacing w:after="120"/>
        <w:rPr>
          <w:bCs/>
          <w:lang w:eastAsia="en-US"/>
        </w:rPr>
      </w:pPr>
      <w:r w:rsidRPr="004B6DEC">
        <w:rPr>
          <w:bCs/>
          <w:lang w:eastAsia="en-US"/>
        </w:rPr>
        <w:t xml:space="preserve">  </w:t>
      </w:r>
    </w:p>
    <w:p w:rsidR="004B6DEC" w:rsidRPr="004B6DEC" w:rsidRDefault="004B6DEC" w:rsidP="004B6DEC">
      <w:pPr>
        <w:spacing w:after="120"/>
        <w:ind w:right="-58"/>
        <w:jc w:val="center"/>
        <w:rPr>
          <w:bCs/>
          <w:lang w:eastAsia="en-US"/>
        </w:rPr>
      </w:pPr>
      <w:r w:rsidRPr="004B6DEC">
        <w:rPr>
          <w:bCs/>
          <w:lang w:eastAsia="en-US"/>
        </w:rPr>
        <w:t xml:space="preserve">                                                                                     </w:t>
      </w:r>
    </w:p>
    <w:p w:rsidR="004B6DEC" w:rsidRPr="00535CBC" w:rsidRDefault="004B6DEC" w:rsidP="004B6DEC">
      <w:pPr>
        <w:spacing w:after="120"/>
        <w:ind w:right="-58"/>
        <w:jc w:val="both"/>
        <w:rPr>
          <w:b/>
          <w:bCs/>
          <w:u w:val="single"/>
          <w:lang w:eastAsia="en-US"/>
        </w:rPr>
      </w:pPr>
      <w:r w:rsidRPr="00535CBC">
        <w:rPr>
          <w:b/>
          <w:bCs/>
          <w:lang w:eastAsia="en-US"/>
        </w:rPr>
        <w:t>Ovaj Pravilnik objavljen je na ogl</w:t>
      </w:r>
      <w:r w:rsidR="00535CBC" w:rsidRPr="00535CBC">
        <w:rPr>
          <w:b/>
          <w:bCs/>
          <w:lang w:eastAsia="en-US"/>
        </w:rPr>
        <w:t xml:space="preserve">asnoj ploči Škole dana </w:t>
      </w:r>
      <w:r w:rsidR="00535CBC" w:rsidRPr="00535CBC">
        <w:rPr>
          <w:b/>
          <w:bCs/>
          <w:u w:val="single"/>
          <w:lang w:eastAsia="en-US"/>
        </w:rPr>
        <w:t xml:space="preserve"> godine</w:t>
      </w:r>
      <w:r w:rsidR="00535CBC" w:rsidRPr="00535CBC">
        <w:rPr>
          <w:b/>
          <w:bCs/>
          <w:lang w:eastAsia="en-US"/>
        </w:rPr>
        <w:t xml:space="preserve">, a stupio je na snagu </w:t>
      </w:r>
      <w:r w:rsidR="00535CBC" w:rsidRPr="00535CBC">
        <w:rPr>
          <w:b/>
          <w:bCs/>
          <w:u w:val="single"/>
          <w:lang w:eastAsia="en-US"/>
        </w:rPr>
        <w:t>2016 godine.</w:t>
      </w:r>
    </w:p>
    <w:p w:rsidR="004B6DEC" w:rsidRPr="00535CBC" w:rsidRDefault="004B6DEC" w:rsidP="004B6DEC">
      <w:pPr>
        <w:spacing w:after="120"/>
        <w:ind w:right="-58"/>
        <w:jc w:val="both"/>
        <w:rPr>
          <w:b/>
          <w:bCs/>
          <w:lang w:eastAsia="en-US"/>
        </w:rPr>
      </w:pPr>
    </w:p>
    <w:p w:rsidR="004B6DEC" w:rsidRPr="004B6DEC" w:rsidRDefault="004B6DEC" w:rsidP="004B6DEC">
      <w:pPr>
        <w:spacing w:after="120"/>
        <w:ind w:right="-58"/>
        <w:jc w:val="both"/>
        <w:rPr>
          <w:bCs/>
          <w:lang w:eastAsia="en-US"/>
        </w:rPr>
      </w:pPr>
    </w:p>
    <w:p w:rsidR="004B6DEC" w:rsidRPr="004B6DEC" w:rsidRDefault="004B6DEC" w:rsidP="004B6DEC">
      <w:pPr>
        <w:spacing w:after="120"/>
        <w:ind w:right="-58"/>
        <w:jc w:val="both"/>
        <w:rPr>
          <w:bCs/>
          <w:lang w:eastAsia="en-US"/>
        </w:rPr>
      </w:pPr>
    </w:p>
    <w:p w:rsidR="004B6DEC" w:rsidRPr="004B6DEC" w:rsidRDefault="004B6DEC" w:rsidP="004B6DEC">
      <w:pPr>
        <w:spacing w:after="120"/>
        <w:ind w:right="-58"/>
        <w:jc w:val="both"/>
        <w:rPr>
          <w:bCs/>
          <w:lang w:eastAsia="en-US"/>
        </w:rPr>
      </w:pPr>
    </w:p>
    <w:p w:rsidR="004B6DEC" w:rsidRPr="004B6DEC" w:rsidRDefault="004B6DEC" w:rsidP="004B6DEC">
      <w:pPr>
        <w:spacing w:after="120"/>
        <w:ind w:right="-58"/>
        <w:jc w:val="both"/>
        <w:rPr>
          <w:bCs/>
          <w:lang w:eastAsia="en-US"/>
        </w:rPr>
      </w:pPr>
    </w:p>
    <w:p w:rsidR="004B6DEC" w:rsidRPr="00535CBC" w:rsidRDefault="004B6DEC" w:rsidP="004B6DEC">
      <w:pPr>
        <w:spacing w:after="120"/>
        <w:ind w:right="-58"/>
        <w:jc w:val="both"/>
        <w:rPr>
          <w:b/>
          <w:bCs/>
          <w:lang w:eastAsia="en-US"/>
        </w:rPr>
      </w:pPr>
      <w:r w:rsidRPr="00535CBC">
        <w:rPr>
          <w:b/>
          <w:bCs/>
          <w:lang w:eastAsia="en-US"/>
        </w:rPr>
        <w:t xml:space="preserve">                                                                                                        </w:t>
      </w:r>
      <w:r w:rsidR="003D4CC4">
        <w:rPr>
          <w:b/>
          <w:bCs/>
          <w:lang w:eastAsia="en-US"/>
        </w:rPr>
        <w:t xml:space="preserve">           </w:t>
      </w:r>
      <w:r w:rsidRPr="00535CBC">
        <w:rPr>
          <w:b/>
          <w:bCs/>
          <w:lang w:eastAsia="en-US"/>
        </w:rPr>
        <w:t>Ravnatelj škole:</w:t>
      </w:r>
    </w:p>
    <w:p w:rsidR="00535CBC" w:rsidRPr="00535CBC" w:rsidRDefault="00535CBC" w:rsidP="004B6DEC">
      <w:pPr>
        <w:spacing w:after="120"/>
        <w:ind w:right="-58"/>
        <w:jc w:val="both"/>
        <w:rPr>
          <w:b/>
          <w:bCs/>
          <w:lang w:eastAsia="en-US"/>
        </w:rPr>
      </w:pPr>
      <w:r w:rsidRPr="00535CBC">
        <w:rPr>
          <w:b/>
          <w:bCs/>
          <w:lang w:eastAsia="en-US"/>
        </w:rPr>
        <w:t xml:space="preserve">                                                                                                               </w:t>
      </w:r>
      <w:r w:rsidR="003D4CC4">
        <w:rPr>
          <w:b/>
          <w:bCs/>
          <w:lang w:eastAsia="en-US"/>
        </w:rPr>
        <w:t xml:space="preserve">  </w:t>
      </w:r>
      <w:r>
        <w:rPr>
          <w:b/>
          <w:bCs/>
          <w:lang w:eastAsia="en-US"/>
        </w:rPr>
        <w:t xml:space="preserve"> </w:t>
      </w:r>
      <w:r w:rsidR="003D4CC4">
        <w:rPr>
          <w:b/>
          <w:bCs/>
          <w:lang w:eastAsia="en-US"/>
        </w:rPr>
        <w:t>Grgur Jurković, prof.</w:t>
      </w:r>
    </w:p>
    <w:p w:rsidR="004B6DEC" w:rsidRPr="00535CBC" w:rsidRDefault="004B6DEC" w:rsidP="00535CBC">
      <w:pPr>
        <w:spacing w:after="120"/>
        <w:rPr>
          <w:b/>
          <w:bCs/>
          <w:lang w:eastAsia="en-US"/>
        </w:rPr>
      </w:pPr>
      <w:r w:rsidRPr="00535CBC">
        <w:rPr>
          <w:b/>
          <w:bCs/>
          <w:lang w:eastAsia="en-US"/>
        </w:rPr>
        <w:tab/>
      </w:r>
      <w:r w:rsidRPr="00535CBC">
        <w:rPr>
          <w:b/>
          <w:bCs/>
          <w:lang w:eastAsia="en-US"/>
        </w:rPr>
        <w:tab/>
      </w:r>
      <w:r w:rsidRPr="00535CBC">
        <w:rPr>
          <w:b/>
          <w:bCs/>
          <w:lang w:eastAsia="en-US"/>
        </w:rPr>
        <w:tab/>
      </w:r>
      <w:r w:rsidRPr="00535CBC">
        <w:rPr>
          <w:b/>
          <w:bCs/>
          <w:lang w:eastAsia="en-US"/>
        </w:rPr>
        <w:tab/>
      </w:r>
    </w:p>
    <w:p w:rsidR="004B6DEC" w:rsidRPr="004B6DEC" w:rsidRDefault="004B6DEC" w:rsidP="004B6DEC">
      <w:pPr>
        <w:keepNext/>
        <w:spacing w:before="240" w:after="240"/>
        <w:jc w:val="center"/>
        <w:outlineLvl w:val="0"/>
        <w:rPr>
          <w:rFonts w:ascii="Arial" w:hAnsi="Arial" w:cs="Arial"/>
          <w:b/>
          <w:bCs/>
          <w:kern w:val="28"/>
          <w:sz w:val="28"/>
          <w:szCs w:val="28"/>
          <w:lang w:eastAsia="en-US"/>
        </w:rPr>
      </w:pPr>
      <w:r w:rsidRPr="004B6DEC">
        <w:rPr>
          <w:rFonts w:ascii="Arial" w:hAnsi="Arial" w:cs="Arial"/>
          <w:b/>
          <w:bCs/>
          <w:kern w:val="28"/>
          <w:sz w:val="28"/>
          <w:szCs w:val="28"/>
          <w:lang w:eastAsia="en-US"/>
        </w:rPr>
        <w:br w:type="page"/>
      </w:r>
      <w:bookmarkStart w:id="32" w:name="_Toc442162923"/>
      <w:r w:rsidRPr="004B6DEC">
        <w:rPr>
          <w:rFonts w:ascii="Arial" w:hAnsi="Arial" w:cs="Arial"/>
          <w:b/>
          <w:bCs/>
          <w:kern w:val="28"/>
          <w:sz w:val="28"/>
          <w:szCs w:val="28"/>
          <w:lang w:eastAsia="en-US"/>
        </w:rPr>
        <w:t>PRILOZI</w:t>
      </w:r>
      <w:bookmarkEnd w:id="32"/>
    </w:p>
    <w:p w:rsidR="004B6DEC" w:rsidRPr="004B6DEC" w:rsidRDefault="004B6DEC" w:rsidP="004B6DEC">
      <w:pPr>
        <w:rPr>
          <w:bCs/>
          <w:lang w:eastAsia="en-US"/>
        </w:rPr>
      </w:pPr>
    </w:p>
    <w:p w:rsidR="004B6DEC" w:rsidRPr="004B6DEC" w:rsidRDefault="004B6DEC" w:rsidP="004B6DEC">
      <w:pPr>
        <w:rPr>
          <w:bCs/>
          <w:lang w:eastAsia="en-US"/>
        </w:rPr>
      </w:pPr>
    </w:p>
    <w:p w:rsidR="004B6DEC" w:rsidRPr="004B6DEC" w:rsidRDefault="004B6DEC" w:rsidP="004B6DEC">
      <w:pPr>
        <w:spacing w:after="120"/>
        <w:rPr>
          <w:bCs/>
          <w:lang w:eastAsia="en-US"/>
        </w:rPr>
      </w:pPr>
      <w:r w:rsidRPr="004B6DEC">
        <w:rPr>
          <w:bCs/>
          <w:lang w:eastAsia="en-US"/>
        </w:rPr>
        <w:t xml:space="preserve">- </w:t>
      </w:r>
      <w:r w:rsidRPr="004B6DEC">
        <w:rPr>
          <w:bCs/>
          <w:color w:val="000000"/>
          <w:lang w:eastAsia="en-US"/>
        </w:rPr>
        <w:t>broj potrebnih jediničnih vatrogasnih aparata s obzirom na specifično požarno opterećenje i površinu požarnog sektora</w:t>
      </w:r>
      <w:r w:rsidRPr="004B6DEC">
        <w:rPr>
          <w:bCs/>
          <w:lang w:eastAsia="en-US"/>
        </w:rPr>
        <w:t>,</w:t>
      </w:r>
    </w:p>
    <w:p w:rsidR="004B6DEC" w:rsidRPr="004B6DEC" w:rsidRDefault="004B6DEC" w:rsidP="004B6DEC">
      <w:pPr>
        <w:spacing w:after="120"/>
        <w:rPr>
          <w:bCs/>
          <w:lang w:eastAsia="en-US"/>
        </w:rPr>
      </w:pPr>
      <w:r w:rsidRPr="004B6DEC">
        <w:rPr>
          <w:bCs/>
          <w:lang w:eastAsia="en-US"/>
        </w:rPr>
        <w:t>- potreban broj vatrogasnih aparata prema vrsti vozila,</w:t>
      </w:r>
    </w:p>
    <w:p w:rsidR="004B6DEC" w:rsidRPr="004B6DEC" w:rsidRDefault="004B6DEC" w:rsidP="004B6DEC">
      <w:pPr>
        <w:spacing w:after="120"/>
        <w:rPr>
          <w:bCs/>
          <w:lang w:eastAsia="en-US"/>
        </w:rPr>
      </w:pPr>
      <w:r w:rsidRPr="004B6DEC">
        <w:rPr>
          <w:bCs/>
          <w:lang w:eastAsia="en-US"/>
        </w:rPr>
        <w:t>- popis evidencija iz zaštite od požara,</w:t>
      </w:r>
    </w:p>
    <w:p w:rsidR="004B6DEC" w:rsidRPr="004B6DEC" w:rsidRDefault="004B6DEC" w:rsidP="004B6DEC">
      <w:pPr>
        <w:spacing w:after="120"/>
        <w:rPr>
          <w:bCs/>
          <w:lang w:eastAsia="en-US"/>
        </w:rPr>
      </w:pPr>
      <w:r w:rsidRPr="004B6DEC">
        <w:rPr>
          <w:bCs/>
          <w:lang w:eastAsia="en-US"/>
        </w:rPr>
        <w:t>- upute za postupanje u slučaju požara,</w:t>
      </w:r>
    </w:p>
    <w:p w:rsidR="004B6DEC" w:rsidRPr="004B6DEC" w:rsidRDefault="004B6DEC" w:rsidP="004B6DEC">
      <w:pPr>
        <w:spacing w:after="120"/>
        <w:rPr>
          <w:bCs/>
          <w:lang w:eastAsia="en-US"/>
        </w:rPr>
      </w:pPr>
      <w:r w:rsidRPr="004B6DEC">
        <w:rPr>
          <w:bCs/>
          <w:lang w:eastAsia="en-US"/>
        </w:rPr>
        <w:t>- znakovi za uzbunjivanje i spašavanje,</w:t>
      </w:r>
    </w:p>
    <w:p w:rsidR="004B6DEC" w:rsidRPr="004B6DEC" w:rsidRDefault="004B6DEC" w:rsidP="004B6DEC">
      <w:pPr>
        <w:spacing w:after="120"/>
        <w:rPr>
          <w:bCs/>
          <w:lang w:eastAsia="en-US"/>
        </w:rPr>
      </w:pPr>
      <w:r w:rsidRPr="004B6DEC">
        <w:rPr>
          <w:bCs/>
          <w:lang w:eastAsia="en-US"/>
        </w:rPr>
        <w:t xml:space="preserve">- popis svih lokacija ambulanti primarne zdravstvene zaštite za nadležnosti škole, </w:t>
      </w:r>
    </w:p>
    <w:p w:rsidR="004B6DEC" w:rsidRPr="004B6DEC" w:rsidRDefault="004B6DEC" w:rsidP="004B6DEC">
      <w:pPr>
        <w:spacing w:after="120"/>
        <w:rPr>
          <w:bCs/>
          <w:lang w:eastAsia="en-US"/>
        </w:rPr>
      </w:pPr>
      <w:r w:rsidRPr="004B6DEC">
        <w:rPr>
          <w:bCs/>
          <w:lang w:eastAsia="en-US"/>
        </w:rPr>
        <w:t>- popis važnijih telefonskih brojeva,</w:t>
      </w:r>
    </w:p>
    <w:p w:rsidR="004B6DEC" w:rsidRPr="004B6DEC" w:rsidRDefault="004B6DEC" w:rsidP="004B6DEC">
      <w:pPr>
        <w:spacing w:after="120"/>
        <w:rPr>
          <w:bCs/>
          <w:lang w:eastAsia="en-US"/>
        </w:rPr>
      </w:pPr>
      <w:r w:rsidRPr="004B6DEC">
        <w:rPr>
          <w:bCs/>
          <w:lang w:eastAsia="en-US"/>
        </w:rPr>
        <w:t>- upisnik redovnog pregleda vatrogasnih aparata.</w:t>
      </w:r>
    </w:p>
    <w:p w:rsidR="004B6DEC" w:rsidRPr="004B6DEC" w:rsidRDefault="004B6DEC" w:rsidP="004B6DEC">
      <w:pPr>
        <w:rPr>
          <w:bCs/>
          <w:lang w:eastAsia="en-US"/>
        </w:rPr>
      </w:pPr>
    </w:p>
    <w:p w:rsidR="004B6DEC" w:rsidRPr="004B6DEC" w:rsidRDefault="004B6DEC" w:rsidP="004B6DEC">
      <w:pPr>
        <w:rPr>
          <w:bCs/>
          <w:lang w:eastAsia="en-US"/>
        </w:rPr>
      </w:pPr>
    </w:p>
    <w:p w:rsidR="004B6DEC" w:rsidRPr="004B6DEC" w:rsidRDefault="004B6DEC" w:rsidP="004B6DEC">
      <w:pPr>
        <w:rPr>
          <w:bCs/>
          <w:lang w:eastAsia="en-US"/>
        </w:rPr>
      </w:pPr>
    </w:p>
    <w:p w:rsidR="004B6DEC" w:rsidRPr="004B6DEC" w:rsidRDefault="004B6DEC" w:rsidP="004B6DEC">
      <w:pPr>
        <w:rPr>
          <w:bCs/>
          <w:lang w:eastAsia="en-US"/>
        </w:rPr>
      </w:pPr>
    </w:p>
    <w:p w:rsidR="004B6DEC" w:rsidRPr="004B6DEC" w:rsidRDefault="004B6DEC" w:rsidP="004B6DEC">
      <w:pPr>
        <w:rPr>
          <w:bCs/>
          <w:lang w:eastAsia="en-US"/>
        </w:rPr>
      </w:pPr>
    </w:p>
    <w:p w:rsidR="004B6DEC" w:rsidRPr="004B6DEC" w:rsidRDefault="004B6DEC" w:rsidP="004B6DEC">
      <w:pPr>
        <w:rPr>
          <w:bCs/>
          <w:lang w:eastAsia="en-US"/>
        </w:rPr>
      </w:pPr>
    </w:p>
    <w:p w:rsidR="004B6DEC" w:rsidRPr="004B6DEC" w:rsidRDefault="004B6DEC" w:rsidP="004B6DEC">
      <w:pPr>
        <w:rPr>
          <w:bCs/>
          <w:lang w:eastAsia="en-US"/>
        </w:rPr>
      </w:pPr>
    </w:p>
    <w:p w:rsidR="004B6DEC" w:rsidRPr="004B6DEC" w:rsidRDefault="004B6DEC" w:rsidP="004B6DEC">
      <w:pPr>
        <w:rPr>
          <w:bCs/>
          <w:lang w:eastAsia="en-US"/>
        </w:rPr>
      </w:pPr>
    </w:p>
    <w:p w:rsidR="004B6DEC" w:rsidRPr="004B6DEC" w:rsidRDefault="004B6DEC" w:rsidP="004B6DEC">
      <w:pPr>
        <w:rPr>
          <w:bCs/>
          <w:lang w:eastAsia="en-US"/>
        </w:rPr>
      </w:pPr>
    </w:p>
    <w:p w:rsidR="004B6DEC" w:rsidRPr="004B6DEC" w:rsidRDefault="004B6DEC" w:rsidP="004B6DEC">
      <w:pPr>
        <w:jc w:val="right"/>
        <w:rPr>
          <w:bCs/>
          <w:lang w:eastAsia="en-US"/>
        </w:rPr>
      </w:pPr>
    </w:p>
    <w:p w:rsidR="004B6DEC" w:rsidRPr="004B6DEC" w:rsidRDefault="004B6DEC" w:rsidP="004B6DEC">
      <w:pPr>
        <w:jc w:val="right"/>
        <w:rPr>
          <w:bCs/>
          <w:lang w:eastAsia="en-US"/>
        </w:rPr>
      </w:pPr>
    </w:p>
    <w:p w:rsidR="004B6DEC" w:rsidRPr="004B6DEC" w:rsidRDefault="004B6DEC" w:rsidP="004B6DEC">
      <w:pPr>
        <w:jc w:val="right"/>
        <w:rPr>
          <w:bCs/>
          <w:lang w:eastAsia="en-US"/>
        </w:rPr>
      </w:pPr>
    </w:p>
    <w:p w:rsidR="004B6DEC" w:rsidRPr="004B6DEC" w:rsidRDefault="004B6DEC" w:rsidP="004B6DEC">
      <w:pPr>
        <w:jc w:val="right"/>
        <w:rPr>
          <w:bCs/>
          <w:lang w:eastAsia="en-US"/>
        </w:rPr>
      </w:pPr>
    </w:p>
    <w:p w:rsidR="004B6DEC" w:rsidRPr="004B6DEC" w:rsidRDefault="004B6DEC" w:rsidP="004B6DEC">
      <w:pPr>
        <w:jc w:val="right"/>
        <w:rPr>
          <w:bCs/>
          <w:lang w:eastAsia="en-US"/>
        </w:rPr>
      </w:pPr>
    </w:p>
    <w:p w:rsidR="004B6DEC" w:rsidRPr="004B6DEC" w:rsidRDefault="004B6DEC" w:rsidP="004B6DEC">
      <w:pPr>
        <w:jc w:val="right"/>
        <w:rPr>
          <w:bCs/>
          <w:lang w:eastAsia="en-US"/>
        </w:rPr>
      </w:pPr>
    </w:p>
    <w:p w:rsidR="004B6DEC" w:rsidRPr="004B6DEC" w:rsidRDefault="004B6DEC" w:rsidP="004B6DEC">
      <w:pPr>
        <w:jc w:val="right"/>
        <w:rPr>
          <w:bCs/>
          <w:lang w:eastAsia="en-US"/>
        </w:rPr>
      </w:pPr>
    </w:p>
    <w:p w:rsidR="004B6DEC" w:rsidRPr="004B6DEC" w:rsidRDefault="004B6DEC" w:rsidP="004B6DEC">
      <w:pPr>
        <w:jc w:val="right"/>
        <w:rPr>
          <w:bCs/>
          <w:lang w:eastAsia="en-US"/>
        </w:rPr>
      </w:pPr>
    </w:p>
    <w:p w:rsidR="004B6DEC" w:rsidRPr="004B6DEC" w:rsidRDefault="004B6DEC" w:rsidP="004B6DEC">
      <w:pPr>
        <w:jc w:val="right"/>
        <w:rPr>
          <w:bCs/>
          <w:lang w:eastAsia="en-US"/>
        </w:rPr>
      </w:pPr>
    </w:p>
    <w:p w:rsidR="004B6DEC" w:rsidRPr="004B6DEC" w:rsidRDefault="004B6DEC" w:rsidP="004B6DEC">
      <w:pPr>
        <w:jc w:val="right"/>
        <w:rPr>
          <w:bCs/>
          <w:lang w:eastAsia="en-US"/>
        </w:rPr>
      </w:pPr>
    </w:p>
    <w:p w:rsidR="004B6DEC" w:rsidRPr="004B6DEC" w:rsidRDefault="004B6DEC" w:rsidP="004B6DEC">
      <w:pPr>
        <w:jc w:val="right"/>
        <w:rPr>
          <w:bCs/>
          <w:lang w:eastAsia="en-US"/>
        </w:rPr>
      </w:pPr>
    </w:p>
    <w:p w:rsidR="004B6DEC" w:rsidRPr="004B6DEC" w:rsidRDefault="004B6DEC" w:rsidP="004B6DEC">
      <w:pPr>
        <w:jc w:val="right"/>
        <w:rPr>
          <w:bCs/>
          <w:lang w:eastAsia="en-US"/>
        </w:rPr>
      </w:pPr>
    </w:p>
    <w:p w:rsidR="004B6DEC" w:rsidRPr="004B6DEC" w:rsidRDefault="004B6DEC" w:rsidP="004B6DEC">
      <w:pPr>
        <w:jc w:val="right"/>
        <w:rPr>
          <w:bCs/>
          <w:lang w:eastAsia="en-US"/>
        </w:rPr>
      </w:pPr>
    </w:p>
    <w:p w:rsidR="004B6DEC" w:rsidRPr="004B6DEC" w:rsidRDefault="004B6DEC" w:rsidP="004B6DEC">
      <w:pPr>
        <w:jc w:val="right"/>
        <w:rPr>
          <w:bCs/>
          <w:lang w:eastAsia="en-US"/>
        </w:rPr>
      </w:pPr>
    </w:p>
    <w:p w:rsidR="004B6DEC" w:rsidRPr="004B6DEC" w:rsidRDefault="004B6DEC" w:rsidP="004B6DEC">
      <w:pPr>
        <w:jc w:val="right"/>
        <w:rPr>
          <w:bCs/>
          <w:lang w:eastAsia="en-US"/>
        </w:rPr>
      </w:pPr>
    </w:p>
    <w:p w:rsidR="004B6DEC" w:rsidRPr="004B6DEC" w:rsidRDefault="004B6DEC" w:rsidP="004B6DEC">
      <w:pPr>
        <w:jc w:val="right"/>
        <w:rPr>
          <w:bCs/>
          <w:lang w:eastAsia="en-US"/>
        </w:rPr>
      </w:pPr>
    </w:p>
    <w:p w:rsidR="004B6DEC" w:rsidRPr="004B6DEC" w:rsidRDefault="004B6DEC" w:rsidP="004B6DEC">
      <w:pPr>
        <w:jc w:val="right"/>
        <w:rPr>
          <w:bCs/>
          <w:lang w:eastAsia="en-US"/>
        </w:rPr>
      </w:pPr>
    </w:p>
    <w:p w:rsidR="004B6DEC" w:rsidRPr="004B6DEC" w:rsidRDefault="004B6DEC" w:rsidP="004B6DEC">
      <w:pPr>
        <w:jc w:val="right"/>
        <w:rPr>
          <w:bCs/>
          <w:lang w:eastAsia="en-US"/>
        </w:rPr>
      </w:pPr>
    </w:p>
    <w:p w:rsidR="004B6DEC" w:rsidRPr="004B6DEC" w:rsidRDefault="004B6DEC" w:rsidP="004B6DEC">
      <w:pPr>
        <w:jc w:val="right"/>
        <w:rPr>
          <w:bCs/>
          <w:lang w:eastAsia="en-US"/>
        </w:rPr>
      </w:pPr>
    </w:p>
    <w:p w:rsidR="004B6DEC" w:rsidRPr="004B6DEC" w:rsidRDefault="004B6DEC" w:rsidP="004B6DEC">
      <w:pPr>
        <w:jc w:val="right"/>
        <w:rPr>
          <w:bCs/>
          <w:lang w:eastAsia="en-US"/>
        </w:rPr>
      </w:pPr>
    </w:p>
    <w:p w:rsidR="004B6DEC" w:rsidRPr="004B6DEC" w:rsidRDefault="004B6DEC" w:rsidP="004B6DEC">
      <w:pPr>
        <w:rPr>
          <w:bCs/>
          <w:lang w:eastAsia="en-US"/>
        </w:rPr>
      </w:pPr>
    </w:p>
    <w:p w:rsidR="00772C0A" w:rsidRDefault="00772C0A"/>
    <w:p w:rsidR="004B6DEC" w:rsidRDefault="004B6DEC"/>
    <w:p w:rsidR="004B6DEC" w:rsidRDefault="004B6DEC"/>
    <w:p w:rsidR="004B6DEC" w:rsidRDefault="004B6DEC" w:rsidP="004B6DEC">
      <w:pPr>
        <w:pStyle w:val="t-12-9-sred"/>
        <w:jc w:val="both"/>
        <w:rPr>
          <w:b/>
          <w:color w:val="000000"/>
          <w:sz w:val="24"/>
          <w:szCs w:val="24"/>
        </w:rPr>
      </w:pPr>
      <w:r>
        <w:rPr>
          <w:b/>
          <w:color w:val="000000"/>
          <w:sz w:val="24"/>
          <w:szCs w:val="24"/>
        </w:rPr>
        <w:t xml:space="preserve">Broj potrebnih jediničnih vatrogasnih aparata s obzirom na specifično požarno opterećenje i površinu požarnog sektora: </w:t>
      </w:r>
    </w:p>
    <w:tbl>
      <w:tblPr>
        <w:tblW w:w="0" w:type="auto"/>
        <w:jc w:val="center"/>
        <w:tblCellSpacing w:w="15" w:type="dxa"/>
        <w:tblLook w:val="04A0" w:firstRow="1" w:lastRow="0" w:firstColumn="1" w:lastColumn="0" w:noHBand="0" w:noVBand="1"/>
      </w:tblPr>
      <w:tblGrid>
        <w:gridCol w:w="3490"/>
        <w:gridCol w:w="1223"/>
        <w:gridCol w:w="1223"/>
        <w:gridCol w:w="1238"/>
      </w:tblGrid>
      <w:tr w:rsidR="004B6DEC" w:rsidTr="004B6DEC">
        <w:trPr>
          <w:tblCellSpacing w:w="15" w:type="dxa"/>
          <w:jc w:val="center"/>
        </w:trPr>
        <w:tc>
          <w:tcPr>
            <w:tcW w:w="0" w:type="auto"/>
            <w:vMerge w:val="restart"/>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4B6DEC" w:rsidRDefault="004B6DEC" w:rsidP="004B6DEC">
            <w:pPr>
              <w:pStyle w:val="t-9-8-bez-uvl"/>
              <w:spacing w:before="0" w:beforeAutospacing="0" w:after="0" w:afterAutospacing="0"/>
              <w:jc w:val="both"/>
              <w:rPr>
                <w:color w:val="000000"/>
              </w:rPr>
            </w:pPr>
            <w:r>
              <w:rPr>
                <w:color w:val="000000"/>
              </w:rPr>
              <w:t>Površina požarnog sektora (m²) do</w:t>
            </w:r>
          </w:p>
        </w:tc>
        <w:tc>
          <w:tcPr>
            <w:tcW w:w="0" w:type="auto"/>
            <w:gridSpan w:val="3"/>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4B6DEC" w:rsidRDefault="004B6DEC" w:rsidP="004B6DEC">
            <w:pPr>
              <w:pStyle w:val="t-9-8-bez-uvl"/>
              <w:spacing w:before="0" w:beforeAutospacing="0" w:after="0" w:afterAutospacing="0"/>
              <w:jc w:val="both"/>
              <w:rPr>
                <w:color w:val="000000"/>
              </w:rPr>
            </w:pPr>
            <w:r>
              <w:rPr>
                <w:color w:val="000000"/>
              </w:rPr>
              <w:t>Specifično požarno opterećenje</w:t>
            </w:r>
          </w:p>
        </w:tc>
      </w:tr>
      <w:tr w:rsidR="004B6DEC" w:rsidTr="004B6DEC">
        <w:trPr>
          <w:tblCellSpacing w:w="15" w:type="dxa"/>
          <w:jc w:val="center"/>
        </w:trPr>
        <w:tc>
          <w:tcPr>
            <w:tcW w:w="0" w:type="auto"/>
            <w:vMerge/>
            <w:tcBorders>
              <w:top w:val="single" w:sz="6" w:space="0" w:color="666666"/>
              <w:left w:val="single" w:sz="6" w:space="0" w:color="666666"/>
              <w:bottom w:val="single" w:sz="6" w:space="0" w:color="666666"/>
              <w:right w:val="single" w:sz="6" w:space="0" w:color="666666"/>
            </w:tcBorders>
            <w:vAlign w:val="center"/>
            <w:hideMark/>
          </w:tcPr>
          <w:p w:rsidR="004B6DEC" w:rsidRDefault="004B6DEC" w:rsidP="004B6DEC">
            <w:pPr>
              <w:rPr>
                <w:bCs/>
                <w:color w:val="000000"/>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4B6DEC" w:rsidRDefault="004B6DEC" w:rsidP="004B6DEC">
            <w:pPr>
              <w:pStyle w:val="t-9-8-bez-uvl"/>
              <w:spacing w:before="0" w:beforeAutospacing="0" w:after="0" w:afterAutospacing="0"/>
              <w:jc w:val="both"/>
              <w:rPr>
                <w:color w:val="000000"/>
              </w:rPr>
            </w:pPr>
            <w:r>
              <w:rPr>
                <w:color w:val="000000"/>
              </w:rPr>
              <w:t>nisko</w:t>
            </w:r>
          </w:p>
          <w:p w:rsidR="004B6DEC" w:rsidRDefault="004B6DEC" w:rsidP="004B6DEC">
            <w:pPr>
              <w:pStyle w:val="t-9-8-bez-uvl"/>
              <w:spacing w:before="0" w:beforeAutospacing="0" w:after="0" w:afterAutospacing="0"/>
              <w:jc w:val="both"/>
              <w:rPr>
                <w:color w:val="000000"/>
              </w:rPr>
            </w:pPr>
            <w:r>
              <w:rPr>
                <w:color w:val="000000"/>
              </w:rPr>
              <w:t>do 1 GJ/m²</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4B6DEC" w:rsidRDefault="004B6DEC" w:rsidP="004B6DEC">
            <w:pPr>
              <w:pStyle w:val="t-9-8-bez-uvl"/>
              <w:spacing w:before="0" w:beforeAutospacing="0" w:after="0" w:afterAutospacing="0"/>
              <w:jc w:val="both"/>
              <w:rPr>
                <w:color w:val="000000"/>
              </w:rPr>
            </w:pPr>
            <w:r>
              <w:rPr>
                <w:color w:val="000000"/>
              </w:rPr>
              <w:t>srednje</w:t>
            </w:r>
          </w:p>
          <w:p w:rsidR="004B6DEC" w:rsidRDefault="004B6DEC" w:rsidP="004B6DEC">
            <w:pPr>
              <w:pStyle w:val="t-9-8-bez-uvl"/>
              <w:spacing w:before="0" w:beforeAutospacing="0" w:after="0" w:afterAutospacing="0"/>
              <w:jc w:val="both"/>
              <w:rPr>
                <w:color w:val="000000"/>
              </w:rPr>
            </w:pPr>
            <w:r>
              <w:rPr>
                <w:color w:val="000000"/>
              </w:rPr>
              <w:t>do 2 GJ/m²</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4B6DEC" w:rsidRDefault="004B6DEC" w:rsidP="004B6DEC">
            <w:pPr>
              <w:pStyle w:val="t-9-8-bez-uvl"/>
              <w:spacing w:before="0" w:beforeAutospacing="0" w:after="0" w:afterAutospacing="0"/>
              <w:jc w:val="both"/>
              <w:rPr>
                <w:color w:val="000000"/>
              </w:rPr>
            </w:pPr>
            <w:r>
              <w:rPr>
                <w:color w:val="000000"/>
              </w:rPr>
              <w:t>visoko</w:t>
            </w:r>
          </w:p>
          <w:p w:rsidR="004B6DEC" w:rsidRDefault="004B6DEC" w:rsidP="004B6DEC">
            <w:pPr>
              <w:pStyle w:val="t-9-8-bez-uvl"/>
              <w:spacing w:before="0" w:beforeAutospacing="0" w:after="0" w:afterAutospacing="0"/>
              <w:jc w:val="both"/>
              <w:rPr>
                <w:color w:val="000000"/>
              </w:rPr>
            </w:pPr>
            <w:r>
              <w:rPr>
                <w:color w:val="000000"/>
              </w:rPr>
              <w:t>do 3 GJ/m²</w:t>
            </w:r>
          </w:p>
        </w:tc>
      </w:tr>
      <w:tr w:rsidR="004B6DEC" w:rsidTr="004B6DEC">
        <w:trPr>
          <w:tblCellSpacing w:w="15" w:type="dxa"/>
          <w:jc w:val="center"/>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4B6DEC" w:rsidRDefault="004B6DEC" w:rsidP="004B6DEC">
            <w:pPr>
              <w:pStyle w:val="t-9-8-bez-uvl"/>
              <w:spacing w:before="0" w:beforeAutospacing="0" w:after="0" w:afterAutospacing="0"/>
              <w:jc w:val="both"/>
              <w:rPr>
                <w:color w:val="000000"/>
              </w:rPr>
            </w:pPr>
            <w:r>
              <w:rPr>
                <w:color w:val="000000"/>
              </w:rPr>
              <w:t>20</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4B6DEC" w:rsidRDefault="004B6DEC" w:rsidP="004B6DEC">
            <w:pPr>
              <w:pStyle w:val="t-9-8-bez-uvl"/>
              <w:spacing w:before="0" w:beforeAutospacing="0" w:after="0" w:afterAutospacing="0"/>
              <w:jc w:val="both"/>
              <w:rPr>
                <w:color w:val="000000"/>
              </w:rPr>
            </w:pPr>
            <w:r>
              <w:rPr>
                <w:color w:val="000000"/>
              </w:rPr>
              <w:t>1*</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4B6DEC" w:rsidRDefault="004B6DEC" w:rsidP="004B6DEC">
            <w:pPr>
              <w:pStyle w:val="t-9-8-bez-uvl"/>
              <w:spacing w:before="0" w:beforeAutospacing="0" w:after="0" w:afterAutospacing="0"/>
              <w:jc w:val="both"/>
              <w:rPr>
                <w:color w:val="000000"/>
              </w:rPr>
            </w:pPr>
            <w:r>
              <w:rPr>
                <w:color w:val="000000"/>
              </w:rPr>
              <w:t>1*</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4B6DEC" w:rsidRDefault="004B6DEC" w:rsidP="004B6DEC">
            <w:pPr>
              <w:pStyle w:val="t-9-8-bez-uvl"/>
              <w:spacing w:before="0" w:beforeAutospacing="0" w:after="0" w:afterAutospacing="0"/>
              <w:jc w:val="both"/>
              <w:rPr>
                <w:color w:val="000000"/>
              </w:rPr>
            </w:pPr>
            <w:r>
              <w:rPr>
                <w:color w:val="000000"/>
              </w:rPr>
              <w:t>1</w:t>
            </w:r>
          </w:p>
        </w:tc>
      </w:tr>
      <w:tr w:rsidR="004B6DEC" w:rsidTr="004B6DEC">
        <w:trPr>
          <w:tblCellSpacing w:w="15" w:type="dxa"/>
          <w:jc w:val="center"/>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4B6DEC" w:rsidRDefault="004B6DEC" w:rsidP="004B6DEC">
            <w:pPr>
              <w:pStyle w:val="t-9-8-bez-uvl"/>
              <w:spacing w:before="0" w:beforeAutospacing="0" w:after="0" w:afterAutospacing="0"/>
              <w:jc w:val="both"/>
              <w:rPr>
                <w:color w:val="000000"/>
              </w:rPr>
            </w:pPr>
            <w:r>
              <w:rPr>
                <w:color w:val="000000"/>
              </w:rPr>
              <w:t>50</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4B6DEC" w:rsidRDefault="004B6DEC" w:rsidP="004B6DEC">
            <w:pPr>
              <w:pStyle w:val="t-9-8-bez-uvl"/>
              <w:spacing w:before="0" w:beforeAutospacing="0" w:after="0" w:afterAutospacing="0"/>
              <w:jc w:val="both"/>
              <w:rPr>
                <w:color w:val="000000"/>
              </w:rPr>
            </w:pPr>
            <w:r>
              <w:rPr>
                <w:color w:val="000000"/>
              </w:rPr>
              <w:t>2</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4B6DEC" w:rsidRDefault="004B6DEC" w:rsidP="004B6DEC">
            <w:pPr>
              <w:pStyle w:val="t-9-8-bez-uvl"/>
              <w:spacing w:before="0" w:beforeAutospacing="0" w:after="0" w:afterAutospacing="0"/>
              <w:jc w:val="both"/>
              <w:rPr>
                <w:color w:val="000000"/>
              </w:rPr>
            </w:pPr>
            <w:r>
              <w:rPr>
                <w:color w:val="000000"/>
              </w:rPr>
              <w:t>2</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4B6DEC" w:rsidRDefault="004B6DEC" w:rsidP="004B6DEC">
            <w:pPr>
              <w:pStyle w:val="t-9-8-bez-uvl"/>
              <w:spacing w:before="0" w:beforeAutospacing="0" w:after="0" w:afterAutospacing="0"/>
              <w:jc w:val="both"/>
              <w:rPr>
                <w:color w:val="000000"/>
              </w:rPr>
            </w:pPr>
            <w:r>
              <w:rPr>
                <w:color w:val="000000"/>
              </w:rPr>
              <w:t>2</w:t>
            </w:r>
          </w:p>
        </w:tc>
      </w:tr>
      <w:tr w:rsidR="004B6DEC" w:rsidTr="004B6DEC">
        <w:trPr>
          <w:tblCellSpacing w:w="15" w:type="dxa"/>
          <w:jc w:val="center"/>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4B6DEC" w:rsidRDefault="004B6DEC" w:rsidP="004B6DEC">
            <w:pPr>
              <w:pStyle w:val="t-9-8-bez-uvl"/>
              <w:spacing w:before="0" w:beforeAutospacing="0" w:after="0" w:afterAutospacing="0"/>
              <w:jc w:val="both"/>
              <w:rPr>
                <w:color w:val="000000"/>
              </w:rPr>
            </w:pPr>
            <w:r>
              <w:rPr>
                <w:color w:val="000000"/>
              </w:rPr>
              <w:t>100</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4B6DEC" w:rsidRDefault="004B6DEC" w:rsidP="004B6DEC">
            <w:pPr>
              <w:pStyle w:val="t-9-8-bez-uvl"/>
              <w:spacing w:before="0" w:beforeAutospacing="0" w:after="0" w:afterAutospacing="0"/>
              <w:jc w:val="both"/>
              <w:rPr>
                <w:color w:val="000000"/>
              </w:rPr>
            </w:pPr>
            <w:r>
              <w:rPr>
                <w:color w:val="000000"/>
              </w:rPr>
              <w:t>2</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4B6DEC" w:rsidRDefault="004B6DEC" w:rsidP="004B6DEC">
            <w:pPr>
              <w:pStyle w:val="t-9-8-bez-uvl"/>
              <w:spacing w:before="0" w:beforeAutospacing="0" w:after="0" w:afterAutospacing="0"/>
              <w:jc w:val="both"/>
              <w:rPr>
                <w:color w:val="000000"/>
              </w:rPr>
            </w:pPr>
            <w:r>
              <w:rPr>
                <w:color w:val="000000"/>
              </w:rPr>
              <w:t>2</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4B6DEC" w:rsidRDefault="004B6DEC" w:rsidP="004B6DEC">
            <w:pPr>
              <w:pStyle w:val="t-9-8-bez-uvl"/>
              <w:spacing w:before="0" w:beforeAutospacing="0" w:after="0" w:afterAutospacing="0"/>
              <w:jc w:val="both"/>
              <w:rPr>
                <w:color w:val="000000"/>
              </w:rPr>
            </w:pPr>
            <w:r>
              <w:rPr>
                <w:color w:val="000000"/>
              </w:rPr>
              <w:t>3</w:t>
            </w:r>
          </w:p>
        </w:tc>
      </w:tr>
      <w:tr w:rsidR="004B6DEC" w:rsidTr="004B6DEC">
        <w:trPr>
          <w:tblCellSpacing w:w="15" w:type="dxa"/>
          <w:jc w:val="center"/>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4B6DEC" w:rsidRDefault="004B6DEC" w:rsidP="004B6DEC">
            <w:pPr>
              <w:pStyle w:val="t-9-8-bez-uvl"/>
              <w:spacing w:before="0" w:beforeAutospacing="0" w:after="0" w:afterAutospacing="0"/>
              <w:jc w:val="both"/>
              <w:rPr>
                <w:color w:val="000000"/>
              </w:rPr>
            </w:pPr>
            <w:r>
              <w:rPr>
                <w:color w:val="000000"/>
              </w:rPr>
              <w:t>150</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4B6DEC" w:rsidRDefault="004B6DEC" w:rsidP="004B6DEC">
            <w:pPr>
              <w:pStyle w:val="t-9-8-bez-uvl"/>
              <w:spacing w:before="0" w:beforeAutospacing="0" w:after="0" w:afterAutospacing="0"/>
              <w:jc w:val="both"/>
              <w:rPr>
                <w:color w:val="000000"/>
              </w:rPr>
            </w:pPr>
            <w:r>
              <w:rPr>
                <w:color w:val="000000"/>
              </w:rPr>
              <w:t>2</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4B6DEC" w:rsidRDefault="004B6DEC" w:rsidP="004B6DEC">
            <w:pPr>
              <w:pStyle w:val="t-9-8-bez-uvl"/>
              <w:spacing w:before="0" w:beforeAutospacing="0" w:after="0" w:afterAutospacing="0"/>
              <w:jc w:val="both"/>
              <w:rPr>
                <w:color w:val="000000"/>
              </w:rPr>
            </w:pPr>
            <w:r>
              <w:rPr>
                <w:color w:val="000000"/>
              </w:rPr>
              <w:t>3</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4B6DEC" w:rsidRDefault="004B6DEC" w:rsidP="004B6DEC">
            <w:pPr>
              <w:pStyle w:val="t-9-8-bez-uvl"/>
              <w:spacing w:before="0" w:beforeAutospacing="0" w:after="0" w:afterAutospacing="0"/>
              <w:jc w:val="both"/>
              <w:rPr>
                <w:color w:val="000000"/>
              </w:rPr>
            </w:pPr>
            <w:r>
              <w:rPr>
                <w:color w:val="000000"/>
              </w:rPr>
              <w:t>3</w:t>
            </w:r>
          </w:p>
        </w:tc>
      </w:tr>
      <w:tr w:rsidR="004B6DEC" w:rsidTr="004B6DEC">
        <w:trPr>
          <w:tblCellSpacing w:w="15" w:type="dxa"/>
          <w:jc w:val="center"/>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4B6DEC" w:rsidRDefault="004B6DEC" w:rsidP="004B6DEC">
            <w:pPr>
              <w:pStyle w:val="t-9-8-bez-uvl"/>
              <w:spacing w:before="0" w:beforeAutospacing="0" w:after="0" w:afterAutospacing="0"/>
              <w:jc w:val="both"/>
              <w:rPr>
                <w:color w:val="000000"/>
              </w:rPr>
            </w:pPr>
            <w:r>
              <w:rPr>
                <w:color w:val="000000"/>
              </w:rPr>
              <w:t>200</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4B6DEC" w:rsidRDefault="004B6DEC" w:rsidP="004B6DEC">
            <w:pPr>
              <w:pStyle w:val="t-9-8-bez-uvl"/>
              <w:spacing w:before="0" w:beforeAutospacing="0" w:after="0" w:afterAutospacing="0"/>
              <w:jc w:val="both"/>
              <w:rPr>
                <w:color w:val="000000"/>
              </w:rPr>
            </w:pPr>
            <w:r>
              <w:rPr>
                <w:color w:val="000000"/>
              </w:rPr>
              <w:t>3</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4B6DEC" w:rsidRDefault="004B6DEC" w:rsidP="004B6DEC">
            <w:pPr>
              <w:pStyle w:val="t-9-8-bez-uvl"/>
              <w:spacing w:before="0" w:beforeAutospacing="0" w:after="0" w:afterAutospacing="0"/>
              <w:jc w:val="both"/>
              <w:rPr>
                <w:color w:val="000000"/>
              </w:rPr>
            </w:pPr>
            <w:r>
              <w:rPr>
                <w:color w:val="000000"/>
              </w:rPr>
              <w:t>3</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4B6DEC" w:rsidRDefault="004B6DEC" w:rsidP="004B6DEC">
            <w:pPr>
              <w:pStyle w:val="t-9-8-bez-uvl"/>
              <w:spacing w:before="0" w:beforeAutospacing="0" w:after="0" w:afterAutospacing="0"/>
              <w:jc w:val="both"/>
              <w:rPr>
                <w:color w:val="000000"/>
              </w:rPr>
            </w:pPr>
            <w:r>
              <w:rPr>
                <w:color w:val="000000"/>
              </w:rPr>
              <w:t>4</w:t>
            </w:r>
          </w:p>
        </w:tc>
      </w:tr>
      <w:tr w:rsidR="004B6DEC" w:rsidTr="004B6DEC">
        <w:trPr>
          <w:tblCellSpacing w:w="15" w:type="dxa"/>
          <w:jc w:val="center"/>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4B6DEC" w:rsidRDefault="004B6DEC" w:rsidP="004B6DEC">
            <w:pPr>
              <w:pStyle w:val="t-9-8-bez-uvl"/>
              <w:spacing w:before="0" w:beforeAutospacing="0" w:after="0" w:afterAutospacing="0"/>
              <w:jc w:val="both"/>
              <w:rPr>
                <w:color w:val="000000"/>
              </w:rPr>
            </w:pPr>
            <w:r>
              <w:rPr>
                <w:color w:val="000000"/>
              </w:rPr>
              <w:t>300</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4B6DEC" w:rsidRDefault="004B6DEC" w:rsidP="004B6DEC">
            <w:pPr>
              <w:pStyle w:val="t-9-8-bez-uvl"/>
              <w:spacing w:before="0" w:beforeAutospacing="0" w:after="0" w:afterAutospacing="0"/>
              <w:jc w:val="both"/>
              <w:rPr>
                <w:color w:val="000000"/>
              </w:rPr>
            </w:pPr>
            <w:r>
              <w:rPr>
                <w:color w:val="000000"/>
              </w:rPr>
              <w:t>3</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4B6DEC" w:rsidRDefault="004B6DEC" w:rsidP="004B6DEC">
            <w:pPr>
              <w:pStyle w:val="t-9-8-bez-uvl"/>
              <w:spacing w:before="0" w:beforeAutospacing="0" w:after="0" w:afterAutospacing="0"/>
              <w:jc w:val="both"/>
              <w:rPr>
                <w:color w:val="000000"/>
              </w:rPr>
            </w:pPr>
            <w:r>
              <w:rPr>
                <w:color w:val="000000"/>
              </w:rPr>
              <w:t>3</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4B6DEC" w:rsidRDefault="004B6DEC" w:rsidP="004B6DEC">
            <w:pPr>
              <w:pStyle w:val="t-9-8-bez-uvl"/>
              <w:spacing w:before="0" w:beforeAutospacing="0" w:after="0" w:afterAutospacing="0"/>
              <w:jc w:val="both"/>
              <w:rPr>
                <w:color w:val="000000"/>
              </w:rPr>
            </w:pPr>
            <w:r>
              <w:rPr>
                <w:color w:val="000000"/>
              </w:rPr>
              <w:t>5</w:t>
            </w:r>
          </w:p>
        </w:tc>
      </w:tr>
      <w:tr w:rsidR="004B6DEC" w:rsidTr="004B6DEC">
        <w:trPr>
          <w:tblCellSpacing w:w="15" w:type="dxa"/>
          <w:jc w:val="center"/>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4B6DEC" w:rsidRDefault="004B6DEC" w:rsidP="004B6DEC">
            <w:pPr>
              <w:pStyle w:val="t-9-8-bez-uvl"/>
              <w:spacing w:before="0" w:beforeAutospacing="0" w:after="0" w:afterAutospacing="0"/>
              <w:jc w:val="both"/>
              <w:rPr>
                <w:color w:val="000000"/>
              </w:rPr>
            </w:pPr>
            <w:r>
              <w:rPr>
                <w:color w:val="000000"/>
              </w:rPr>
              <w:t>400</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4B6DEC" w:rsidRDefault="004B6DEC" w:rsidP="004B6DEC">
            <w:pPr>
              <w:pStyle w:val="t-9-8-bez-uvl"/>
              <w:spacing w:before="0" w:beforeAutospacing="0" w:after="0" w:afterAutospacing="0"/>
              <w:jc w:val="both"/>
              <w:rPr>
                <w:color w:val="000000"/>
              </w:rPr>
            </w:pPr>
            <w:r>
              <w:rPr>
                <w:color w:val="000000"/>
              </w:rPr>
              <w:t>3</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4B6DEC" w:rsidRDefault="004B6DEC" w:rsidP="004B6DEC">
            <w:pPr>
              <w:pStyle w:val="t-9-8-bez-uvl"/>
              <w:spacing w:before="0" w:beforeAutospacing="0" w:after="0" w:afterAutospacing="0"/>
              <w:jc w:val="both"/>
              <w:rPr>
                <w:color w:val="000000"/>
              </w:rPr>
            </w:pPr>
            <w:r>
              <w:rPr>
                <w:color w:val="000000"/>
              </w:rPr>
              <w:t>4</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4B6DEC" w:rsidRDefault="004B6DEC" w:rsidP="004B6DEC">
            <w:pPr>
              <w:pStyle w:val="t-9-8-bez-uvl"/>
              <w:spacing w:before="0" w:beforeAutospacing="0" w:after="0" w:afterAutospacing="0"/>
              <w:jc w:val="both"/>
              <w:rPr>
                <w:color w:val="000000"/>
              </w:rPr>
            </w:pPr>
            <w:r>
              <w:rPr>
                <w:color w:val="000000"/>
              </w:rPr>
              <w:t>6</w:t>
            </w:r>
          </w:p>
        </w:tc>
      </w:tr>
      <w:tr w:rsidR="004B6DEC" w:rsidTr="004B6DEC">
        <w:trPr>
          <w:tblCellSpacing w:w="15" w:type="dxa"/>
          <w:jc w:val="center"/>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4B6DEC" w:rsidRDefault="004B6DEC" w:rsidP="004B6DEC">
            <w:pPr>
              <w:pStyle w:val="t-9-8-bez-uvl"/>
              <w:spacing w:before="0" w:beforeAutospacing="0" w:after="0" w:afterAutospacing="0"/>
              <w:jc w:val="both"/>
              <w:rPr>
                <w:color w:val="000000"/>
              </w:rPr>
            </w:pPr>
            <w:r>
              <w:rPr>
                <w:color w:val="000000"/>
              </w:rPr>
              <w:t>500</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4B6DEC" w:rsidRDefault="004B6DEC" w:rsidP="004B6DEC">
            <w:pPr>
              <w:pStyle w:val="t-9-8-bez-uvl"/>
              <w:spacing w:before="0" w:beforeAutospacing="0" w:after="0" w:afterAutospacing="0"/>
              <w:jc w:val="both"/>
              <w:rPr>
                <w:color w:val="000000"/>
              </w:rPr>
            </w:pPr>
            <w:r>
              <w:rPr>
                <w:color w:val="000000"/>
              </w:rPr>
              <w:t>3</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4B6DEC" w:rsidRDefault="004B6DEC" w:rsidP="004B6DEC">
            <w:pPr>
              <w:pStyle w:val="t-9-8-bez-uvl"/>
              <w:spacing w:before="0" w:beforeAutospacing="0" w:after="0" w:afterAutospacing="0"/>
              <w:jc w:val="both"/>
              <w:rPr>
                <w:color w:val="000000"/>
              </w:rPr>
            </w:pPr>
            <w:r>
              <w:rPr>
                <w:color w:val="000000"/>
              </w:rPr>
              <w:t>4</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4B6DEC" w:rsidRDefault="004B6DEC" w:rsidP="004B6DEC">
            <w:pPr>
              <w:pStyle w:val="t-9-8-bez-uvl"/>
              <w:spacing w:before="0" w:beforeAutospacing="0" w:after="0" w:afterAutospacing="0"/>
              <w:jc w:val="both"/>
              <w:rPr>
                <w:color w:val="000000"/>
              </w:rPr>
            </w:pPr>
            <w:r>
              <w:rPr>
                <w:color w:val="000000"/>
              </w:rPr>
              <w:t>7</w:t>
            </w:r>
          </w:p>
        </w:tc>
      </w:tr>
      <w:tr w:rsidR="004B6DEC" w:rsidTr="004B6DEC">
        <w:trPr>
          <w:tblCellSpacing w:w="15" w:type="dxa"/>
          <w:jc w:val="center"/>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4B6DEC" w:rsidRDefault="004B6DEC" w:rsidP="004B6DEC">
            <w:pPr>
              <w:pStyle w:val="t-9-8-bez-uvl"/>
              <w:spacing w:before="0" w:beforeAutospacing="0" w:after="0" w:afterAutospacing="0"/>
              <w:jc w:val="both"/>
              <w:rPr>
                <w:color w:val="000000"/>
              </w:rPr>
            </w:pPr>
            <w:r>
              <w:rPr>
                <w:color w:val="000000"/>
              </w:rPr>
              <w:t>750</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4B6DEC" w:rsidRDefault="004B6DEC" w:rsidP="004B6DEC">
            <w:pPr>
              <w:pStyle w:val="t-9-8-bez-uvl"/>
              <w:spacing w:before="0" w:beforeAutospacing="0" w:after="0" w:afterAutospacing="0"/>
              <w:jc w:val="both"/>
              <w:rPr>
                <w:color w:val="000000"/>
              </w:rPr>
            </w:pPr>
            <w:r>
              <w:rPr>
                <w:color w:val="000000"/>
              </w:rPr>
              <w:t>4</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4B6DEC" w:rsidRDefault="004B6DEC" w:rsidP="004B6DEC">
            <w:pPr>
              <w:pStyle w:val="t-9-8-bez-uvl"/>
              <w:spacing w:before="0" w:beforeAutospacing="0" w:after="0" w:afterAutospacing="0"/>
              <w:jc w:val="both"/>
              <w:rPr>
                <w:color w:val="000000"/>
              </w:rPr>
            </w:pPr>
            <w:r>
              <w:rPr>
                <w:color w:val="000000"/>
              </w:rPr>
              <w:t>6</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4B6DEC" w:rsidRDefault="004B6DEC" w:rsidP="004B6DEC">
            <w:pPr>
              <w:pStyle w:val="t-9-8-bez-uvl"/>
              <w:spacing w:before="0" w:beforeAutospacing="0" w:after="0" w:afterAutospacing="0"/>
              <w:jc w:val="both"/>
              <w:rPr>
                <w:color w:val="000000"/>
              </w:rPr>
            </w:pPr>
            <w:r>
              <w:rPr>
                <w:color w:val="000000"/>
              </w:rPr>
              <w:t>9</w:t>
            </w:r>
          </w:p>
        </w:tc>
      </w:tr>
      <w:tr w:rsidR="004B6DEC" w:rsidTr="004B6DEC">
        <w:trPr>
          <w:tblCellSpacing w:w="15" w:type="dxa"/>
          <w:jc w:val="center"/>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4B6DEC" w:rsidRDefault="004B6DEC" w:rsidP="004B6DEC">
            <w:pPr>
              <w:pStyle w:val="t-9-8-bez-uvl"/>
              <w:spacing w:before="0" w:beforeAutospacing="0" w:after="0" w:afterAutospacing="0"/>
              <w:jc w:val="both"/>
              <w:rPr>
                <w:color w:val="000000"/>
              </w:rPr>
            </w:pPr>
            <w:r>
              <w:rPr>
                <w:color w:val="000000"/>
              </w:rPr>
              <w:t>1000</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4B6DEC" w:rsidRDefault="004B6DEC" w:rsidP="004B6DEC">
            <w:pPr>
              <w:pStyle w:val="t-9-8-bez-uvl"/>
              <w:spacing w:before="0" w:beforeAutospacing="0" w:after="0" w:afterAutospacing="0"/>
              <w:jc w:val="both"/>
              <w:rPr>
                <w:color w:val="000000"/>
              </w:rPr>
            </w:pPr>
            <w:r>
              <w:rPr>
                <w:color w:val="000000"/>
              </w:rPr>
              <w:t>5</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4B6DEC" w:rsidRDefault="004B6DEC" w:rsidP="004B6DEC">
            <w:pPr>
              <w:pStyle w:val="t-9-8-bez-uvl"/>
              <w:spacing w:before="0" w:beforeAutospacing="0" w:after="0" w:afterAutospacing="0"/>
              <w:jc w:val="both"/>
              <w:rPr>
                <w:color w:val="000000"/>
              </w:rPr>
            </w:pPr>
            <w:r>
              <w:rPr>
                <w:color w:val="000000"/>
              </w:rPr>
              <w:t>7</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4B6DEC" w:rsidRDefault="004B6DEC" w:rsidP="004B6DEC">
            <w:pPr>
              <w:pStyle w:val="t-9-8-bez-uvl"/>
              <w:spacing w:before="0" w:beforeAutospacing="0" w:after="0" w:afterAutospacing="0"/>
              <w:jc w:val="both"/>
              <w:rPr>
                <w:color w:val="000000"/>
              </w:rPr>
            </w:pPr>
            <w:r>
              <w:rPr>
                <w:color w:val="000000"/>
              </w:rPr>
              <w:t>12</w:t>
            </w:r>
          </w:p>
        </w:tc>
      </w:tr>
      <w:tr w:rsidR="004B6DEC" w:rsidTr="004B6DEC">
        <w:trPr>
          <w:tblCellSpacing w:w="15" w:type="dxa"/>
          <w:jc w:val="center"/>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4B6DEC" w:rsidRDefault="004B6DEC" w:rsidP="004B6DEC">
            <w:pPr>
              <w:pStyle w:val="t-9-8-bez-uvl"/>
              <w:spacing w:before="0" w:beforeAutospacing="0" w:after="0" w:afterAutospacing="0"/>
              <w:jc w:val="both"/>
              <w:rPr>
                <w:color w:val="000000"/>
              </w:rPr>
            </w:pPr>
            <w:r>
              <w:rPr>
                <w:color w:val="000000"/>
              </w:rPr>
              <w:t>2000</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4B6DEC" w:rsidRDefault="004B6DEC" w:rsidP="004B6DEC">
            <w:pPr>
              <w:pStyle w:val="t-9-8-bez-uvl"/>
              <w:spacing w:before="0" w:beforeAutospacing="0" w:after="0" w:afterAutospacing="0"/>
              <w:jc w:val="both"/>
              <w:rPr>
                <w:color w:val="000000"/>
              </w:rPr>
            </w:pPr>
            <w:r>
              <w:rPr>
                <w:color w:val="000000"/>
              </w:rPr>
              <w:t>6</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4B6DEC" w:rsidRDefault="004B6DEC" w:rsidP="004B6DEC">
            <w:pPr>
              <w:pStyle w:val="t-9-8-bez-uvl"/>
              <w:spacing w:before="0" w:beforeAutospacing="0" w:after="0" w:afterAutospacing="0"/>
              <w:jc w:val="both"/>
              <w:rPr>
                <w:color w:val="000000"/>
              </w:rPr>
            </w:pPr>
            <w:r>
              <w:rPr>
                <w:color w:val="000000"/>
              </w:rPr>
              <w:t>9</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4B6DEC" w:rsidRDefault="004B6DEC" w:rsidP="004B6DEC">
            <w:pPr>
              <w:pStyle w:val="t-9-8-bez-uvl"/>
              <w:spacing w:before="0" w:beforeAutospacing="0" w:after="0" w:afterAutospacing="0"/>
              <w:jc w:val="both"/>
              <w:rPr>
                <w:color w:val="000000"/>
              </w:rPr>
            </w:pPr>
            <w:r>
              <w:rPr>
                <w:color w:val="000000"/>
              </w:rPr>
              <w:t>17</w:t>
            </w:r>
          </w:p>
        </w:tc>
      </w:tr>
      <w:tr w:rsidR="004B6DEC" w:rsidTr="004B6DEC">
        <w:trPr>
          <w:tblCellSpacing w:w="15" w:type="dxa"/>
          <w:jc w:val="center"/>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4B6DEC" w:rsidRDefault="004B6DEC" w:rsidP="004B6DEC">
            <w:pPr>
              <w:pStyle w:val="t-9-8-bez-uvl"/>
              <w:spacing w:before="0" w:beforeAutospacing="0" w:after="0" w:afterAutospacing="0"/>
              <w:jc w:val="both"/>
              <w:rPr>
                <w:color w:val="000000"/>
              </w:rPr>
            </w:pPr>
            <w:r>
              <w:rPr>
                <w:color w:val="000000"/>
              </w:rPr>
              <w:t>3000</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4B6DEC" w:rsidRDefault="004B6DEC" w:rsidP="004B6DEC">
            <w:pPr>
              <w:pStyle w:val="t-9-8-bez-uvl"/>
              <w:spacing w:before="0" w:beforeAutospacing="0" w:after="0" w:afterAutospacing="0"/>
              <w:jc w:val="both"/>
              <w:rPr>
                <w:color w:val="000000"/>
              </w:rPr>
            </w:pPr>
            <w:r>
              <w:rPr>
                <w:color w:val="000000"/>
              </w:rPr>
              <w:t>7</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4B6DEC" w:rsidRDefault="004B6DEC" w:rsidP="004B6DEC">
            <w:pPr>
              <w:pStyle w:val="t-9-8-bez-uvl"/>
              <w:spacing w:before="0" w:beforeAutospacing="0" w:after="0" w:afterAutospacing="0"/>
              <w:jc w:val="both"/>
              <w:rPr>
                <w:color w:val="000000"/>
              </w:rPr>
            </w:pPr>
            <w:r>
              <w:rPr>
                <w:color w:val="000000"/>
              </w:rPr>
              <w:t>12</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4B6DEC" w:rsidRDefault="004B6DEC" w:rsidP="004B6DEC">
            <w:pPr>
              <w:pStyle w:val="t-9-8-bez-uvl"/>
              <w:spacing w:before="0" w:beforeAutospacing="0" w:after="0" w:afterAutospacing="0"/>
              <w:jc w:val="both"/>
              <w:rPr>
                <w:color w:val="000000"/>
              </w:rPr>
            </w:pPr>
            <w:r>
              <w:rPr>
                <w:color w:val="000000"/>
              </w:rPr>
              <w:t>22</w:t>
            </w:r>
          </w:p>
        </w:tc>
      </w:tr>
      <w:tr w:rsidR="004B6DEC" w:rsidTr="004B6DEC">
        <w:trPr>
          <w:tblCellSpacing w:w="15" w:type="dxa"/>
          <w:jc w:val="center"/>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4B6DEC" w:rsidRDefault="004B6DEC" w:rsidP="004B6DEC">
            <w:pPr>
              <w:pStyle w:val="t-9-8-bez-uvl"/>
              <w:spacing w:before="0" w:beforeAutospacing="0" w:after="0" w:afterAutospacing="0"/>
              <w:jc w:val="both"/>
              <w:rPr>
                <w:color w:val="000000"/>
              </w:rPr>
            </w:pPr>
            <w:r>
              <w:rPr>
                <w:color w:val="000000"/>
              </w:rPr>
              <w:t>4000</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4B6DEC" w:rsidRDefault="004B6DEC" w:rsidP="004B6DEC">
            <w:pPr>
              <w:pStyle w:val="t-9-8-bez-uvl"/>
              <w:spacing w:before="0" w:beforeAutospacing="0" w:after="0" w:afterAutospacing="0"/>
              <w:jc w:val="both"/>
              <w:rPr>
                <w:color w:val="000000"/>
              </w:rPr>
            </w:pPr>
            <w:r>
              <w:rPr>
                <w:color w:val="000000"/>
              </w:rPr>
              <w:t>10</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4B6DEC" w:rsidRDefault="004B6DEC" w:rsidP="004B6DEC">
            <w:pPr>
              <w:pStyle w:val="t-9-8-bez-uvl"/>
              <w:spacing w:before="0" w:beforeAutospacing="0" w:after="0" w:afterAutospacing="0"/>
              <w:jc w:val="both"/>
              <w:rPr>
                <w:color w:val="000000"/>
              </w:rPr>
            </w:pPr>
            <w:r>
              <w:rPr>
                <w:color w:val="000000"/>
              </w:rPr>
              <w:t>17</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4B6DEC" w:rsidRDefault="004B6DEC" w:rsidP="004B6DEC">
            <w:pPr>
              <w:pStyle w:val="t-9-8-bez-uvl"/>
              <w:spacing w:before="0" w:beforeAutospacing="0" w:after="0" w:afterAutospacing="0"/>
              <w:jc w:val="both"/>
              <w:rPr>
                <w:color w:val="000000"/>
              </w:rPr>
            </w:pPr>
            <w:r>
              <w:rPr>
                <w:color w:val="000000"/>
              </w:rPr>
              <w:t>32</w:t>
            </w:r>
          </w:p>
        </w:tc>
      </w:tr>
      <w:tr w:rsidR="004B6DEC" w:rsidTr="004B6DEC">
        <w:trPr>
          <w:tblCellSpacing w:w="15" w:type="dxa"/>
          <w:jc w:val="center"/>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4B6DEC" w:rsidRDefault="004B6DEC" w:rsidP="004B6DEC">
            <w:pPr>
              <w:pStyle w:val="t-9-8-bez-uvl"/>
              <w:spacing w:before="0" w:beforeAutospacing="0" w:after="0" w:afterAutospacing="0"/>
              <w:jc w:val="both"/>
              <w:rPr>
                <w:color w:val="000000"/>
              </w:rPr>
            </w:pPr>
            <w:r>
              <w:rPr>
                <w:color w:val="000000"/>
              </w:rPr>
              <w:t>5000</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4B6DEC" w:rsidRDefault="004B6DEC" w:rsidP="004B6DEC">
            <w:pPr>
              <w:pStyle w:val="t-9-8-bez-uvl"/>
              <w:spacing w:before="0" w:beforeAutospacing="0" w:after="0" w:afterAutospacing="0"/>
              <w:jc w:val="both"/>
              <w:rPr>
                <w:color w:val="000000"/>
              </w:rPr>
            </w:pPr>
            <w:r>
              <w:rPr>
                <w:color w:val="000000"/>
              </w:rPr>
              <w:t>12</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4B6DEC" w:rsidRDefault="004B6DEC" w:rsidP="004B6DEC">
            <w:pPr>
              <w:pStyle w:val="t-9-8-bez-uvl"/>
              <w:spacing w:before="0" w:beforeAutospacing="0" w:after="0" w:afterAutospacing="0"/>
              <w:jc w:val="both"/>
              <w:rPr>
                <w:color w:val="000000"/>
              </w:rPr>
            </w:pPr>
            <w:r>
              <w:rPr>
                <w:color w:val="000000"/>
              </w:rPr>
              <w:t>22</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4B6DEC" w:rsidRDefault="004B6DEC" w:rsidP="004B6DEC">
            <w:pPr>
              <w:pStyle w:val="t-9-8-bez-uvl"/>
              <w:spacing w:before="0" w:beforeAutospacing="0" w:after="0" w:afterAutospacing="0"/>
              <w:jc w:val="both"/>
              <w:rPr>
                <w:color w:val="000000"/>
              </w:rPr>
            </w:pPr>
            <w:r>
              <w:rPr>
                <w:color w:val="000000"/>
              </w:rPr>
              <w:t>42</w:t>
            </w:r>
          </w:p>
        </w:tc>
      </w:tr>
      <w:tr w:rsidR="004B6DEC" w:rsidTr="004B6DEC">
        <w:trPr>
          <w:tblCellSpacing w:w="15" w:type="dxa"/>
          <w:jc w:val="center"/>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4B6DEC" w:rsidRDefault="004B6DEC" w:rsidP="004B6DEC">
            <w:pPr>
              <w:pStyle w:val="t-9-8-bez-uvl"/>
              <w:spacing w:before="0" w:beforeAutospacing="0" w:after="0" w:afterAutospacing="0"/>
              <w:jc w:val="both"/>
              <w:rPr>
                <w:color w:val="000000"/>
              </w:rPr>
            </w:pPr>
            <w:r>
              <w:rPr>
                <w:color w:val="000000"/>
              </w:rPr>
              <w:t>6000</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4B6DEC" w:rsidRDefault="004B6DEC" w:rsidP="004B6DEC">
            <w:pPr>
              <w:pStyle w:val="t-9-8-bez-uvl"/>
              <w:spacing w:before="0" w:beforeAutospacing="0" w:after="0" w:afterAutospacing="0"/>
              <w:jc w:val="both"/>
              <w:rPr>
                <w:color w:val="000000"/>
              </w:rPr>
            </w:pPr>
            <w:r>
              <w:rPr>
                <w:color w:val="000000"/>
              </w:rPr>
              <w:t>15</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4B6DEC" w:rsidRDefault="004B6DEC" w:rsidP="004B6DEC">
            <w:pPr>
              <w:pStyle w:val="t-9-8-bez-uvl"/>
              <w:spacing w:before="0" w:beforeAutospacing="0" w:after="0" w:afterAutospacing="0"/>
              <w:jc w:val="both"/>
              <w:rPr>
                <w:color w:val="000000"/>
              </w:rPr>
            </w:pPr>
            <w:r>
              <w:rPr>
                <w:color w:val="000000"/>
              </w:rPr>
              <w:t>27</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4B6DEC" w:rsidRDefault="004B6DEC" w:rsidP="004B6DEC">
            <w:pPr>
              <w:pStyle w:val="t-9-8-bez-uvl"/>
              <w:spacing w:before="0" w:beforeAutospacing="0" w:after="0" w:afterAutospacing="0"/>
              <w:jc w:val="both"/>
              <w:rPr>
                <w:color w:val="000000"/>
              </w:rPr>
            </w:pPr>
            <w:r>
              <w:rPr>
                <w:color w:val="000000"/>
              </w:rPr>
              <w:t>52</w:t>
            </w:r>
          </w:p>
        </w:tc>
      </w:tr>
      <w:tr w:rsidR="004B6DEC" w:rsidTr="004B6DEC">
        <w:trPr>
          <w:tblCellSpacing w:w="15" w:type="dxa"/>
          <w:jc w:val="center"/>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4B6DEC" w:rsidRDefault="004B6DEC" w:rsidP="004B6DEC">
            <w:pPr>
              <w:pStyle w:val="t-9-8-bez-uvl"/>
              <w:spacing w:before="0" w:beforeAutospacing="0" w:after="0" w:afterAutospacing="0"/>
              <w:jc w:val="both"/>
              <w:rPr>
                <w:color w:val="000000"/>
              </w:rPr>
            </w:pPr>
            <w:r>
              <w:rPr>
                <w:color w:val="000000"/>
              </w:rPr>
              <w:t>7000</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4B6DEC" w:rsidRDefault="004B6DEC" w:rsidP="004B6DEC">
            <w:pPr>
              <w:pStyle w:val="t-9-8-bez-uvl"/>
              <w:spacing w:before="0" w:beforeAutospacing="0" w:after="0" w:afterAutospacing="0"/>
              <w:jc w:val="both"/>
              <w:rPr>
                <w:color w:val="000000"/>
              </w:rPr>
            </w:pPr>
            <w:r>
              <w:rPr>
                <w:color w:val="000000"/>
              </w:rPr>
              <w:t>17</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4B6DEC" w:rsidRDefault="004B6DEC" w:rsidP="004B6DEC">
            <w:pPr>
              <w:pStyle w:val="t-9-8-bez-uvl"/>
              <w:spacing w:before="0" w:beforeAutospacing="0" w:after="0" w:afterAutospacing="0"/>
              <w:jc w:val="both"/>
              <w:rPr>
                <w:color w:val="000000"/>
              </w:rPr>
            </w:pPr>
            <w:r>
              <w:rPr>
                <w:color w:val="000000"/>
              </w:rPr>
              <w:t>32</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4B6DEC" w:rsidRDefault="004B6DEC" w:rsidP="004B6DEC">
            <w:pPr>
              <w:pStyle w:val="t-9-8-bez-uvl"/>
              <w:spacing w:before="0" w:beforeAutospacing="0" w:after="0" w:afterAutospacing="0"/>
              <w:jc w:val="both"/>
              <w:rPr>
                <w:color w:val="000000"/>
              </w:rPr>
            </w:pPr>
            <w:r>
              <w:rPr>
                <w:color w:val="000000"/>
              </w:rPr>
              <w:t>62</w:t>
            </w:r>
          </w:p>
        </w:tc>
      </w:tr>
      <w:tr w:rsidR="004B6DEC" w:rsidTr="004B6DEC">
        <w:trPr>
          <w:tblCellSpacing w:w="15" w:type="dxa"/>
          <w:jc w:val="center"/>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4B6DEC" w:rsidRDefault="004B6DEC" w:rsidP="004B6DEC">
            <w:pPr>
              <w:pStyle w:val="t-9-8-bez-uvl"/>
              <w:spacing w:before="0" w:beforeAutospacing="0" w:after="0" w:afterAutospacing="0"/>
              <w:jc w:val="both"/>
              <w:rPr>
                <w:color w:val="000000"/>
              </w:rPr>
            </w:pPr>
            <w:r>
              <w:rPr>
                <w:color w:val="000000"/>
              </w:rPr>
              <w:t>8000</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4B6DEC" w:rsidRDefault="004B6DEC" w:rsidP="004B6DEC">
            <w:pPr>
              <w:pStyle w:val="t-9-8-bez-uvl"/>
              <w:spacing w:before="0" w:beforeAutospacing="0" w:after="0" w:afterAutospacing="0"/>
              <w:jc w:val="both"/>
              <w:rPr>
                <w:color w:val="000000"/>
              </w:rPr>
            </w:pPr>
            <w:r>
              <w:rPr>
                <w:color w:val="000000"/>
              </w:rPr>
              <w:t>20</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4B6DEC" w:rsidRDefault="004B6DEC" w:rsidP="004B6DEC">
            <w:pPr>
              <w:pStyle w:val="t-9-8-bez-uvl"/>
              <w:spacing w:before="0" w:beforeAutospacing="0" w:after="0" w:afterAutospacing="0"/>
              <w:jc w:val="both"/>
              <w:rPr>
                <w:color w:val="000000"/>
              </w:rPr>
            </w:pPr>
            <w:r>
              <w:rPr>
                <w:color w:val="000000"/>
              </w:rPr>
              <w:t>37</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4B6DEC" w:rsidRDefault="004B6DEC" w:rsidP="004B6DEC">
            <w:pPr>
              <w:pStyle w:val="t-9-8-bez-uvl"/>
              <w:spacing w:before="0" w:beforeAutospacing="0" w:after="0" w:afterAutospacing="0"/>
              <w:jc w:val="both"/>
              <w:rPr>
                <w:color w:val="000000"/>
              </w:rPr>
            </w:pPr>
            <w:r>
              <w:rPr>
                <w:color w:val="000000"/>
              </w:rPr>
              <w:t>72</w:t>
            </w:r>
          </w:p>
        </w:tc>
      </w:tr>
      <w:tr w:rsidR="004B6DEC" w:rsidTr="004B6DEC">
        <w:trPr>
          <w:tblCellSpacing w:w="15" w:type="dxa"/>
          <w:jc w:val="center"/>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4B6DEC" w:rsidRDefault="004B6DEC" w:rsidP="004B6DEC">
            <w:pPr>
              <w:pStyle w:val="t-9-8-bez-uvl"/>
              <w:spacing w:before="0" w:beforeAutospacing="0" w:after="0" w:afterAutospacing="0"/>
              <w:jc w:val="both"/>
              <w:rPr>
                <w:color w:val="000000"/>
              </w:rPr>
            </w:pPr>
            <w:r>
              <w:rPr>
                <w:color w:val="000000"/>
              </w:rPr>
              <w:t>9000</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4B6DEC" w:rsidRDefault="004B6DEC" w:rsidP="004B6DEC">
            <w:pPr>
              <w:pStyle w:val="t-9-8-bez-uvl"/>
              <w:spacing w:before="0" w:beforeAutospacing="0" w:after="0" w:afterAutospacing="0"/>
              <w:jc w:val="both"/>
              <w:rPr>
                <w:color w:val="000000"/>
              </w:rPr>
            </w:pPr>
            <w:r>
              <w:rPr>
                <w:color w:val="000000"/>
              </w:rPr>
              <w:t>22</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4B6DEC" w:rsidRDefault="004B6DEC" w:rsidP="004B6DEC">
            <w:pPr>
              <w:pStyle w:val="t-9-8-bez-uvl"/>
              <w:spacing w:before="0" w:beforeAutospacing="0" w:after="0" w:afterAutospacing="0"/>
              <w:jc w:val="both"/>
              <w:rPr>
                <w:color w:val="000000"/>
              </w:rPr>
            </w:pPr>
            <w:r>
              <w:rPr>
                <w:color w:val="000000"/>
              </w:rPr>
              <w:t>42</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4B6DEC" w:rsidRDefault="004B6DEC" w:rsidP="004B6DEC">
            <w:pPr>
              <w:pStyle w:val="t-9-8-bez-uvl"/>
              <w:spacing w:before="0" w:beforeAutospacing="0" w:after="0" w:afterAutospacing="0"/>
              <w:jc w:val="both"/>
              <w:rPr>
                <w:color w:val="000000"/>
              </w:rPr>
            </w:pPr>
            <w:r>
              <w:rPr>
                <w:color w:val="000000"/>
              </w:rPr>
              <w:t>82</w:t>
            </w:r>
          </w:p>
        </w:tc>
      </w:tr>
      <w:tr w:rsidR="004B6DEC" w:rsidTr="004B6DEC">
        <w:trPr>
          <w:tblCellSpacing w:w="15" w:type="dxa"/>
          <w:jc w:val="center"/>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4B6DEC" w:rsidRDefault="004B6DEC" w:rsidP="004B6DEC">
            <w:pPr>
              <w:pStyle w:val="t-9-8-bez-uvl"/>
              <w:spacing w:before="0" w:beforeAutospacing="0" w:after="0" w:afterAutospacing="0"/>
              <w:jc w:val="both"/>
              <w:rPr>
                <w:color w:val="000000"/>
              </w:rPr>
            </w:pPr>
            <w:r>
              <w:rPr>
                <w:color w:val="000000"/>
              </w:rPr>
              <w:t>10000</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4B6DEC" w:rsidRDefault="004B6DEC" w:rsidP="004B6DEC">
            <w:pPr>
              <w:pStyle w:val="t-9-8-bez-uvl"/>
              <w:spacing w:before="0" w:beforeAutospacing="0" w:after="0" w:afterAutospacing="0"/>
              <w:jc w:val="both"/>
              <w:rPr>
                <w:color w:val="000000"/>
              </w:rPr>
            </w:pPr>
            <w:r>
              <w:rPr>
                <w:color w:val="000000"/>
              </w:rPr>
              <w:t>27</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4B6DEC" w:rsidRDefault="004B6DEC" w:rsidP="004B6DEC">
            <w:pPr>
              <w:pStyle w:val="t-9-8-bez-uvl"/>
              <w:spacing w:before="0" w:beforeAutospacing="0" w:after="0" w:afterAutospacing="0"/>
              <w:jc w:val="both"/>
              <w:rPr>
                <w:color w:val="000000"/>
              </w:rPr>
            </w:pPr>
            <w:r>
              <w:rPr>
                <w:color w:val="000000"/>
              </w:rPr>
              <w:t>52</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4B6DEC" w:rsidRDefault="004B6DEC" w:rsidP="004B6DEC">
            <w:pPr>
              <w:pStyle w:val="t-9-8-bez-uvl"/>
              <w:spacing w:before="0" w:beforeAutospacing="0" w:after="0" w:afterAutospacing="0"/>
              <w:jc w:val="both"/>
              <w:rPr>
                <w:color w:val="000000"/>
              </w:rPr>
            </w:pPr>
            <w:r>
              <w:rPr>
                <w:color w:val="000000"/>
              </w:rPr>
              <w:t>101</w:t>
            </w:r>
          </w:p>
        </w:tc>
      </w:tr>
    </w:tbl>
    <w:p w:rsidR="004B6DEC" w:rsidRDefault="004B6DEC" w:rsidP="004B6DEC">
      <w:pPr>
        <w:pStyle w:val="t-8-7"/>
        <w:jc w:val="both"/>
        <w:rPr>
          <w:color w:val="000000"/>
        </w:rPr>
      </w:pPr>
      <w:r>
        <w:rPr>
          <w:color w:val="000000"/>
        </w:rPr>
        <w:t>*– jedinični aparat u predmetnom slučaju je prah 6 kg, pjena 6 l, voda 6 l i u posebnim uvjetima CO2 3 kg.</w:t>
      </w:r>
    </w:p>
    <w:p w:rsidR="004B6DEC" w:rsidRDefault="004B6DEC" w:rsidP="004B6DEC">
      <w:pPr>
        <w:jc w:val="both"/>
        <w:rPr>
          <w:color w:val="000000"/>
        </w:rPr>
      </w:pPr>
    </w:p>
    <w:p w:rsidR="004B6DEC" w:rsidRDefault="004B6DEC" w:rsidP="004B6DEC">
      <w:pPr>
        <w:jc w:val="both"/>
        <w:rPr>
          <w:color w:val="000000"/>
        </w:rPr>
      </w:pPr>
    </w:p>
    <w:p w:rsidR="004B6DEC" w:rsidRDefault="004B6DEC" w:rsidP="004B6DEC">
      <w:pPr>
        <w:jc w:val="both"/>
        <w:rPr>
          <w:color w:val="000000"/>
        </w:rPr>
      </w:pPr>
    </w:p>
    <w:p w:rsidR="004B6DEC" w:rsidRDefault="004B6DEC" w:rsidP="004B6DEC">
      <w:pPr>
        <w:jc w:val="both"/>
        <w:rPr>
          <w:color w:val="000000"/>
        </w:rPr>
      </w:pPr>
    </w:p>
    <w:p w:rsidR="004B6DEC" w:rsidRDefault="004B6DEC" w:rsidP="004B6DEC">
      <w:pPr>
        <w:jc w:val="both"/>
        <w:rPr>
          <w:color w:val="000000"/>
        </w:rPr>
      </w:pPr>
    </w:p>
    <w:p w:rsidR="004B6DEC" w:rsidRDefault="004B6DEC" w:rsidP="004B6DEC">
      <w:pPr>
        <w:jc w:val="both"/>
        <w:rPr>
          <w:color w:val="000000"/>
        </w:rPr>
      </w:pPr>
    </w:p>
    <w:p w:rsidR="004B6DEC" w:rsidRDefault="004B6DEC" w:rsidP="004B6DEC">
      <w:pPr>
        <w:jc w:val="both"/>
        <w:rPr>
          <w:color w:val="000000"/>
        </w:rPr>
      </w:pPr>
    </w:p>
    <w:p w:rsidR="004B6DEC" w:rsidRDefault="004B6DEC" w:rsidP="004B6DEC">
      <w:pPr>
        <w:jc w:val="both"/>
        <w:rPr>
          <w:color w:val="000000"/>
        </w:rPr>
      </w:pPr>
    </w:p>
    <w:p w:rsidR="004B6DEC" w:rsidRDefault="004B6DEC" w:rsidP="004B6DEC">
      <w:pPr>
        <w:jc w:val="both"/>
        <w:rPr>
          <w:color w:val="000000"/>
        </w:rPr>
      </w:pPr>
    </w:p>
    <w:p w:rsidR="004B6DEC" w:rsidRDefault="004B6DEC" w:rsidP="004B6DEC">
      <w:pPr>
        <w:jc w:val="both"/>
        <w:rPr>
          <w:color w:val="000000"/>
        </w:rPr>
      </w:pPr>
    </w:p>
    <w:p w:rsidR="004B6DEC" w:rsidRDefault="004B6DEC" w:rsidP="004B6DEC">
      <w:pPr>
        <w:jc w:val="both"/>
        <w:rPr>
          <w:color w:val="000000"/>
        </w:rPr>
      </w:pPr>
    </w:p>
    <w:p w:rsidR="004B6DEC" w:rsidRDefault="004B6DEC" w:rsidP="004B6DEC">
      <w:pPr>
        <w:jc w:val="both"/>
        <w:rPr>
          <w:color w:val="000000"/>
        </w:rPr>
      </w:pPr>
    </w:p>
    <w:p w:rsidR="004B6DEC" w:rsidRDefault="004B6DEC" w:rsidP="004B6DEC">
      <w:pPr>
        <w:jc w:val="both"/>
        <w:rPr>
          <w:color w:val="000000"/>
        </w:rPr>
      </w:pPr>
    </w:p>
    <w:p w:rsidR="004B6DEC" w:rsidRDefault="004B6DEC" w:rsidP="004B6DEC">
      <w:pPr>
        <w:jc w:val="both"/>
        <w:rPr>
          <w:color w:val="000000"/>
        </w:rPr>
      </w:pPr>
    </w:p>
    <w:p w:rsidR="004B6DEC" w:rsidRDefault="004B6DEC" w:rsidP="004B6DEC">
      <w:pPr>
        <w:jc w:val="both"/>
        <w:rPr>
          <w:b/>
        </w:rPr>
      </w:pPr>
      <w:r>
        <w:rPr>
          <w:b/>
        </w:rPr>
        <w:t>Potreban broj vatrogasnih aparata prema vrsti vozila :</w:t>
      </w:r>
    </w:p>
    <w:p w:rsidR="004B6DEC" w:rsidRDefault="004B6DEC" w:rsidP="004B6DEC">
      <w:pPr>
        <w:jc w:val="both"/>
      </w:pPr>
    </w:p>
    <w:tbl>
      <w:tblPr>
        <w:tblW w:w="0" w:type="auto"/>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4503"/>
        <w:gridCol w:w="2693"/>
        <w:gridCol w:w="1335"/>
      </w:tblGrid>
      <w:tr w:rsidR="004B6DEC" w:rsidTr="004B6DEC">
        <w:trPr>
          <w:jc w:val="center"/>
        </w:trPr>
        <w:tc>
          <w:tcPr>
            <w:tcW w:w="4503" w:type="dxa"/>
            <w:tcBorders>
              <w:top w:val="single" w:sz="12" w:space="0" w:color="auto"/>
              <w:left w:val="single" w:sz="12" w:space="0" w:color="auto"/>
              <w:bottom w:val="single" w:sz="12" w:space="0" w:color="auto"/>
              <w:right w:val="single" w:sz="6" w:space="0" w:color="auto"/>
            </w:tcBorders>
            <w:shd w:val="clear" w:color="auto" w:fill="F3F3F3"/>
            <w:hideMark/>
          </w:tcPr>
          <w:p w:rsidR="004B6DEC" w:rsidRDefault="004B6DEC" w:rsidP="004B6DEC">
            <w:pPr>
              <w:jc w:val="center"/>
            </w:pPr>
            <w:r>
              <w:t>Vrsta vozila</w:t>
            </w:r>
          </w:p>
        </w:tc>
        <w:tc>
          <w:tcPr>
            <w:tcW w:w="2693" w:type="dxa"/>
            <w:tcBorders>
              <w:top w:val="single" w:sz="12" w:space="0" w:color="auto"/>
              <w:left w:val="single" w:sz="6" w:space="0" w:color="auto"/>
              <w:bottom w:val="single" w:sz="12" w:space="0" w:color="auto"/>
              <w:right w:val="single" w:sz="6" w:space="0" w:color="auto"/>
            </w:tcBorders>
            <w:shd w:val="clear" w:color="auto" w:fill="F3F3F3"/>
            <w:hideMark/>
          </w:tcPr>
          <w:p w:rsidR="004B6DEC" w:rsidRDefault="004B6DEC" w:rsidP="004B6DEC">
            <w:pPr>
              <w:jc w:val="center"/>
            </w:pPr>
            <w:r>
              <w:t>Vrsta i veličina aparata</w:t>
            </w:r>
          </w:p>
        </w:tc>
        <w:tc>
          <w:tcPr>
            <w:tcW w:w="1335" w:type="dxa"/>
            <w:tcBorders>
              <w:top w:val="single" w:sz="12" w:space="0" w:color="auto"/>
              <w:left w:val="single" w:sz="6" w:space="0" w:color="auto"/>
              <w:bottom w:val="single" w:sz="12" w:space="0" w:color="auto"/>
              <w:right w:val="single" w:sz="12" w:space="0" w:color="auto"/>
            </w:tcBorders>
            <w:shd w:val="clear" w:color="auto" w:fill="F3F3F3"/>
            <w:hideMark/>
          </w:tcPr>
          <w:p w:rsidR="004B6DEC" w:rsidRDefault="004B6DEC" w:rsidP="004B6DEC">
            <w:pPr>
              <w:jc w:val="center"/>
            </w:pPr>
            <w:r>
              <w:t>broj komada</w:t>
            </w:r>
          </w:p>
        </w:tc>
      </w:tr>
      <w:tr w:rsidR="004B6DEC" w:rsidTr="004B6DEC">
        <w:trPr>
          <w:jc w:val="center"/>
        </w:trPr>
        <w:tc>
          <w:tcPr>
            <w:tcW w:w="4503" w:type="dxa"/>
            <w:tcBorders>
              <w:top w:val="nil"/>
              <w:left w:val="single" w:sz="12" w:space="0" w:color="auto"/>
              <w:bottom w:val="single" w:sz="6" w:space="0" w:color="auto"/>
              <w:right w:val="single" w:sz="6" w:space="0" w:color="auto"/>
            </w:tcBorders>
            <w:hideMark/>
          </w:tcPr>
          <w:p w:rsidR="004B6DEC" w:rsidRDefault="004B6DEC" w:rsidP="004B6DEC">
            <w:pPr>
              <w:jc w:val="both"/>
            </w:pPr>
            <w:r>
              <w:t>osobni automobili za javni prijevoz</w:t>
            </w:r>
          </w:p>
        </w:tc>
        <w:tc>
          <w:tcPr>
            <w:tcW w:w="2693" w:type="dxa"/>
            <w:tcBorders>
              <w:top w:val="nil"/>
              <w:left w:val="single" w:sz="6" w:space="0" w:color="auto"/>
              <w:bottom w:val="single" w:sz="6" w:space="0" w:color="auto"/>
              <w:right w:val="single" w:sz="6" w:space="0" w:color="auto"/>
            </w:tcBorders>
            <w:hideMark/>
          </w:tcPr>
          <w:p w:rsidR="004B6DEC" w:rsidRDefault="004B6DEC" w:rsidP="004B6DEC">
            <w:pPr>
              <w:jc w:val="center"/>
            </w:pPr>
            <w:r>
              <w:t>prah ABC - 2 kg</w:t>
            </w:r>
          </w:p>
        </w:tc>
        <w:tc>
          <w:tcPr>
            <w:tcW w:w="1335" w:type="dxa"/>
            <w:tcBorders>
              <w:top w:val="nil"/>
              <w:left w:val="single" w:sz="6" w:space="0" w:color="auto"/>
              <w:bottom w:val="single" w:sz="6" w:space="0" w:color="auto"/>
              <w:right w:val="single" w:sz="12" w:space="0" w:color="auto"/>
            </w:tcBorders>
            <w:hideMark/>
          </w:tcPr>
          <w:p w:rsidR="004B6DEC" w:rsidRDefault="004B6DEC" w:rsidP="004B6DEC">
            <w:pPr>
              <w:jc w:val="center"/>
            </w:pPr>
            <w:r>
              <w:t>1</w:t>
            </w:r>
          </w:p>
        </w:tc>
      </w:tr>
      <w:tr w:rsidR="004B6DEC" w:rsidTr="004B6DEC">
        <w:trPr>
          <w:jc w:val="center"/>
        </w:trPr>
        <w:tc>
          <w:tcPr>
            <w:tcW w:w="4503" w:type="dxa"/>
            <w:tcBorders>
              <w:top w:val="single" w:sz="6" w:space="0" w:color="auto"/>
              <w:left w:val="single" w:sz="12" w:space="0" w:color="auto"/>
              <w:bottom w:val="single" w:sz="6" w:space="0" w:color="auto"/>
              <w:right w:val="single" w:sz="6" w:space="0" w:color="auto"/>
            </w:tcBorders>
            <w:hideMark/>
          </w:tcPr>
          <w:p w:rsidR="004B6DEC" w:rsidRDefault="004B6DEC" w:rsidP="004B6DEC">
            <w:pPr>
              <w:jc w:val="both"/>
            </w:pPr>
            <w:r>
              <w:t>osobni automobili u vlasništvu pravnih osoba, obrtnika i tijela državne uprave</w:t>
            </w:r>
          </w:p>
        </w:tc>
        <w:tc>
          <w:tcPr>
            <w:tcW w:w="2693" w:type="dxa"/>
            <w:tcBorders>
              <w:top w:val="single" w:sz="6" w:space="0" w:color="auto"/>
              <w:left w:val="single" w:sz="6" w:space="0" w:color="auto"/>
              <w:bottom w:val="single" w:sz="6" w:space="0" w:color="auto"/>
              <w:right w:val="single" w:sz="6" w:space="0" w:color="auto"/>
            </w:tcBorders>
            <w:hideMark/>
          </w:tcPr>
          <w:p w:rsidR="004B6DEC" w:rsidRDefault="004B6DEC" w:rsidP="004B6DEC">
            <w:pPr>
              <w:jc w:val="center"/>
            </w:pPr>
            <w:r>
              <w:t>prah ABC - 1 kg</w:t>
            </w:r>
          </w:p>
        </w:tc>
        <w:tc>
          <w:tcPr>
            <w:tcW w:w="1335" w:type="dxa"/>
            <w:tcBorders>
              <w:top w:val="single" w:sz="6" w:space="0" w:color="auto"/>
              <w:left w:val="single" w:sz="6" w:space="0" w:color="auto"/>
              <w:bottom w:val="single" w:sz="6" w:space="0" w:color="auto"/>
              <w:right w:val="single" w:sz="12" w:space="0" w:color="auto"/>
            </w:tcBorders>
            <w:hideMark/>
          </w:tcPr>
          <w:p w:rsidR="004B6DEC" w:rsidRDefault="004B6DEC" w:rsidP="004B6DEC">
            <w:pPr>
              <w:jc w:val="center"/>
            </w:pPr>
            <w:r>
              <w:t>1</w:t>
            </w:r>
          </w:p>
        </w:tc>
      </w:tr>
      <w:tr w:rsidR="004B6DEC" w:rsidTr="004B6DEC">
        <w:trPr>
          <w:jc w:val="center"/>
        </w:trPr>
        <w:tc>
          <w:tcPr>
            <w:tcW w:w="4503" w:type="dxa"/>
            <w:tcBorders>
              <w:top w:val="single" w:sz="6" w:space="0" w:color="auto"/>
              <w:left w:val="single" w:sz="12" w:space="0" w:color="auto"/>
              <w:bottom w:val="single" w:sz="6" w:space="0" w:color="auto"/>
              <w:right w:val="single" w:sz="6" w:space="0" w:color="auto"/>
            </w:tcBorders>
            <w:hideMark/>
          </w:tcPr>
          <w:p w:rsidR="004B6DEC" w:rsidRDefault="004B6DEC" w:rsidP="004B6DEC">
            <w:pPr>
              <w:jc w:val="both"/>
            </w:pPr>
            <w:r>
              <w:t>Kombi vozila, vozila registrirana na više od 5 osoba i tramvajska motorna kola</w:t>
            </w:r>
          </w:p>
        </w:tc>
        <w:tc>
          <w:tcPr>
            <w:tcW w:w="2693" w:type="dxa"/>
            <w:tcBorders>
              <w:top w:val="single" w:sz="6" w:space="0" w:color="auto"/>
              <w:left w:val="single" w:sz="6" w:space="0" w:color="auto"/>
              <w:bottom w:val="single" w:sz="6" w:space="0" w:color="auto"/>
              <w:right w:val="single" w:sz="6" w:space="0" w:color="auto"/>
            </w:tcBorders>
            <w:hideMark/>
          </w:tcPr>
          <w:p w:rsidR="004B6DEC" w:rsidRDefault="004B6DEC" w:rsidP="004B6DEC">
            <w:pPr>
              <w:jc w:val="center"/>
            </w:pPr>
            <w:r>
              <w:t>prah ABC - 2 kg</w:t>
            </w:r>
          </w:p>
        </w:tc>
        <w:tc>
          <w:tcPr>
            <w:tcW w:w="1335" w:type="dxa"/>
            <w:tcBorders>
              <w:top w:val="single" w:sz="6" w:space="0" w:color="auto"/>
              <w:left w:val="single" w:sz="6" w:space="0" w:color="auto"/>
              <w:bottom w:val="single" w:sz="6" w:space="0" w:color="auto"/>
              <w:right w:val="single" w:sz="12" w:space="0" w:color="auto"/>
            </w:tcBorders>
            <w:hideMark/>
          </w:tcPr>
          <w:p w:rsidR="004B6DEC" w:rsidRDefault="004B6DEC" w:rsidP="004B6DEC">
            <w:pPr>
              <w:jc w:val="center"/>
            </w:pPr>
            <w:r>
              <w:t>1</w:t>
            </w:r>
          </w:p>
        </w:tc>
      </w:tr>
      <w:tr w:rsidR="004B6DEC" w:rsidTr="004B6DEC">
        <w:trPr>
          <w:jc w:val="center"/>
        </w:trPr>
        <w:tc>
          <w:tcPr>
            <w:tcW w:w="4503" w:type="dxa"/>
            <w:tcBorders>
              <w:top w:val="single" w:sz="6" w:space="0" w:color="auto"/>
              <w:left w:val="single" w:sz="12" w:space="0" w:color="auto"/>
              <w:bottom w:val="single" w:sz="6" w:space="0" w:color="auto"/>
              <w:right w:val="single" w:sz="6" w:space="0" w:color="auto"/>
            </w:tcBorders>
            <w:hideMark/>
          </w:tcPr>
          <w:p w:rsidR="004B6DEC" w:rsidRDefault="004B6DEC" w:rsidP="004B6DEC">
            <w:pPr>
              <w:jc w:val="both"/>
            </w:pPr>
            <w:r>
              <w:t xml:space="preserve">Autobusi javnog </w:t>
            </w:r>
            <w:proofErr w:type="spellStart"/>
            <w:r>
              <w:t>graskog</w:t>
            </w:r>
            <w:proofErr w:type="spellEnd"/>
            <w:r>
              <w:t xml:space="preserve"> prometa i kamioni do 2,5 tona nosivosti</w:t>
            </w:r>
          </w:p>
        </w:tc>
        <w:tc>
          <w:tcPr>
            <w:tcW w:w="2693" w:type="dxa"/>
            <w:tcBorders>
              <w:top w:val="single" w:sz="6" w:space="0" w:color="auto"/>
              <w:left w:val="single" w:sz="6" w:space="0" w:color="auto"/>
              <w:bottom w:val="single" w:sz="6" w:space="0" w:color="auto"/>
              <w:right w:val="single" w:sz="6" w:space="0" w:color="auto"/>
            </w:tcBorders>
            <w:hideMark/>
          </w:tcPr>
          <w:p w:rsidR="004B6DEC" w:rsidRDefault="004B6DEC" w:rsidP="004B6DEC">
            <w:pPr>
              <w:jc w:val="center"/>
            </w:pPr>
            <w:r>
              <w:t>prah ABC - 3 kg</w:t>
            </w:r>
          </w:p>
        </w:tc>
        <w:tc>
          <w:tcPr>
            <w:tcW w:w="1335" w:type="dxa"/>
            <w:tcBorders>
              <w:top w:val="single" w:sz="6" w:space="0" w:color="auto"/>
              <w:left w:val="single" w:sz="6" w:space="0" w:color="auto"/>
              <w:bottom w:val="single" w:sz="6" w:space="0" w:color="auto"/>
              <w:right w:val="single" w:sz="12" w:space="0" w:color="auto"/>
            </w:tcBorders>
            <w:hideMark/>
          </w:tcPr>
          <w:p w:rsidR="004B6DEC" w:rsidRDefault="004B6DEC" w:rsidP="004B6DEC">
            <w:pPr>
              <w:jc w:val="center"/>
            </w:pPr>
            <w:r>
              <w:t>1</w:t>
            </w:r>
          </w:p>
        </w:tc>
      </w:tr>
      <w:tr w:rsidR="004B6DEC" w:rsidTr="004B6DEC">
        <w:trPr>
          <w:jc w:val="center"/>
        </w:trPr>
        <w:tc>
          <w:tcPr>
            <w:tcW w:w="4503" w:type="dxa"/>
            <w:tcBorders>
              <w:top w:val="single" w:sz="6" w:space="0" w:color="auto"/>
              <w:left w:val="single" w:sz="12" w:space="0" w:color="auto"/>
              <w:bottom w:val="single" w:sz="6" w:space="0" w:color="auto"/>
              <w:right w:val="single" w:sz="6" w:space="0" w:color="auto"/>
            </w:tcBorders>
            <w:hideMark/>
          </w:tcPr>
          <w:p w:rsidR="004B6DEC" w:rsidRDefault="004B6DEC" w:rsidP="004B6DEC">
            <w:pPr>
              <w:jc w:val="both"/>
            </w:pPr>
            <w:proofErr w:type="spellStart"/>
            <w:r>
              <w:t>međugraski</w:t>
            </w:r>
            <w:proofErr w:type="spellEnd"/>
            <w:r>
              <w:t xml:space="preserve"> autobusi i kamioni preko 2,5 t</w:t>
            </w:r>
          </w:p>
        </w:tc>
        <w:tc>
          <w:tcPr>
            <w:tcW w:w="2693" w:type="dxa"/>
            <w:tcBorders>
              <w:top w:val="single" w:sz="6" w:space="0" w:color="auto"/>
              <w:left w:val="single" w:sz="6" w:space="0" w:color="auto"/>
              <w:bottom w:val="single" w:sz="6" w:space="0" w:color="auto"/>
              <w:right w:val="single" w:sz="6" w:space="0" w:color="auto"/>
            </w:tcBorders>
            <w:hideMark/>
          </w:tcPr>
          <w:p w:rsidR="004B6DEC" w:rsidRDefault="004B6DEC" w:rsidP="004B6DEC">
            <w:pPr>
              <w:jc w:val="center"/>
            </w:pPr>
            <w:r>
              <w:t>prah ABC - 6 kg</w:t>
            </w:r>
          </w:p>
        </w:tc>
        <w:tc>
          <w:tcPr>
            <w:tcW w:w="1335" w:type="dxa"/>
            <w:tcBorders>
              <w:top w:val="single" w:sz="6" w:space="0" w:color="auto"/>
              <w:left w:val="single" w:sz="6" w:space="0" w:color="auto"/>
              <w:bottom w:val="single" w:sz="6" w:space="0" w:color="auto"/>
              <w:right w:val="single" w:sz="12" w:space="0" w:color="auto"/>
            </w:tcBorders>
            <w:hideMark/>
          </w:tcPr>
          <w:p w:rsidR="004B6DEC" w:rsidRDefault="004B6DEC" w:rsidP="004B6DEC">
            <w:pPr>
              <w:jc w:val="center"/>
            </w:pPr>
            <w:r>
              <w:t>1</w:t>
            </w:r>
          </w:p>
        </w:tc>
      </w:tr>
      <w:tr w:rsidR="004B6DEC" w:rsidTr="004B6DEC">
        <w:trPr>
          <w:jc w:val="center"/>
        </w:trPr>
        <w:tc>
          <w:tcPr>
            <w:tcW w:w="4503" w:type="dxa"/>
            <w:tcBorders>
              <w:top w:val="single" w:sz="6" w:space="0" w:color="auto"/>
              <w:left w:val="single" w:sz="12" w:space="0" w:color="auto"/>
              <w:bottom w:val="single" w:sz="12" w:space="0" w:color="auto"/>
              <w:right w:val="single" w:sz="6" w:space="0" w:color="auto"/>
            </w:tcBorders>
            <w:hideMark/>
          </w:tcPr>
          <w:p w:rsidR="004B6DEC" w:rsidRDefault="004B6DEC" w:rsidP="004B6DEC">
            <w:pPr>
              <w:jc w:val="both"/>
            </w:pPr>
            <w:r>
              <w:t>kamioni s prikolicom i tegljači</w:t>
            </w:r>
          </w:p>
        </w:tc>
        <w:tc>
          <w:tcPr>
            <w:tcW w:w="2693" w:type="dxa"/>
            <w:tcBorders>
              <w:top w:val="single" w:sz="6" w:space="0" w:color="auto"/>
              <w:left w:val="single" w:sz="6" w:space="0" w:color="auto"/>
              <w:bottom w:val="single" w:sz="12" w:space="0" w:color="auto"/>
              <w:right w:val="single" w:sz="6" w:space="0" w:color="auto"/>
            </w:tcBorders>
            <w:hideMark/>
          </w:tcPr>
          <w:p w:rsidR="004B6DEC" w:rsidRDefault="004B6DEC" w:rsidP="004B6DEC">
            <w:pPr>
              <w:jc w:val="center"/>
            </w:pPr>
            <w:r>
              <w:t>prah ABC - 6 kg</w:t>
            </w:r>
          </w:p>
        </w:tc>
        <w:tc>
          <w:tcPr>
            <w:tcW w:w="1335" w:type="dxa"/>
            <w:tcBorders>
              <w:top w:val="single" w:sz="6" w:space="0" w:color="auto"/>
              <w:left w:val="single" w:sz="6" w:space="0" w:color="auto"/>
              <w:bottom w:val="single" w:sz="12" w:space="0" w:color="auto"/>
              <w:right w:val="single" w:sz="12" w:space="0" w:color="auto"/>
            </w:tcBorders>
            <w:hideMark/>
          </w:tcPr>
          <w:p w:rsidR="004B6DEC" w:rsidRDefault="004B6DEC" w:rsidP="004B6DEC">
            <w:pPr>
              <w:jc w:val="center"/>
            </w:pPr>
            <w:r>
              <w:t>2</w:t>
            </w:r>
          </w:p>
        </w:tc>
      </w:tr>
    </w:tbl>
    <w:p w:rsidR="004B6DEC" w:rsidRDefault="004B6DEC" w:rsidP="004B6DEC">
      <w:pPr>
        <w:jc w:val="both"/>
      </w:pPr>
    </w:p>
    <w:p w:rsidR="004B6DEC" w:rsidRDefault="004B6DEC" w:rsidP="004B6DEC">
      <w:pPr>
        <w:jc w:val="center"/>
        <w:rPr>
          <w:b/>
          <w:sz w:val="22"/>
        </w:rPr>
      </w:pPr>
    </w:p>
    <w:p w:rsidR="004B6DEC" w:rsidRDefault="004B6DEC" w:rsidP="004B6DEC">
      <w:pPr>
        <w:jc w:val="right"/>
        <w:rPr>
          <w:b/>
          <w:sz w:val="22"/>
        </w:rPr>
      </w:pPr>
    </w:p>
    <w:p w:rsidR="004B6DEC" w:rsidRDefault="004B6DEC" w:rsidP="004B6DEC">
      <w:pPr>
        <w:jc w:val="right"/>
        <w:rPr>
          <w:b/>
          <w:sz w:val="22"/>
        </w:rPr>
      </w:pPr>
    </w:p>
    <w:p w:rsidR="004B6DEC" w:rsidRDefault="004B6DEC" w:rsidP="004B6DEC">
      <w:pPr>
        <w:jc w:val="right"/>
        <w:rPr>
          <w:b/>
          <w:sz w:val="22"/>
        </w:rPr>
      </w:pPr>
    </w:p>
    <w:p w:rsidR="004B6DEC" w:rsidRDefault="004B6DEC" w:rsidP="004B6DEC">
      <w:pPr>
        <w:jc w:val="right"/>
        <w:rPr>
          <w:b/>
          <w:sz w:val="22"/>
        </w:rPr>
      </w:pPr>
    </w:p>
    <w:p w:rsidR="004B6DEC" w:rsidRDefault="004B6DEC" w:rsidP="004B6DEC">
      <w:pPr>
        <w:jc w:val="right"/>
        <w:rPr>
          <w:b/>
          <w:sz w:val="22"/>
        </w:rPr>
      </w:pPr>
    </w:p>
    <w:p w:rsidR="004B6DEC" w:rsidRDefault="004B6DEC" w:rsidP="004B6DEC">
      <w:pPr>
        <w:jc w:val="right"/>
        <w:rPr>
          <w:b/>
          <w:sz w:val="22"/>
        </w:rPr>
      </w:pPr>
    </w:p>
    <w:p w:rsidR="004B6DEC" w:rsidRDefault="004B6DEC" w:rsidP="004B6DEC">
      <w:pPr>
        <w:jc w:val="right"/>
        <w:rPr>
          <w:b/>
          <w:sz w:val="22"/>
        </w:rPr>
      </w:pPr>
    </w:p>
    <w:p w:rsidR="004B6DEC" w:rsidRDefault="004B6DEC" w:rsidP="004B6DEC">
      <w:pPr>
        <w:jc w:val="right"/>
        <w:rPr>
          <w:b/>
          <w:sz w:val="22"/>
        </w:rPr>
      </w:pPr>
    </w:p>
    <w:p w:rsidR="004B6DEC" w:rsidRDefault="004B6DEC" w:rsidP="004B6DEC">
      <w:pPr>
        <w:jc w:val="right"/>
        <w:rPr>
          <w:b/>
          <w:sz w:val="22"/>
        </w:rPr>
      </w:pPr>
    </w:p>
    <w:p w:rsidR="004B6DEC" w:rsidRDefault="004B6DEC" w:rsidP="004B6DEC">
      <w:pPr>
        <w:jc w:val="right"/>
        <w:rPr>
          <w:b/>
          <w:sz w:val="22"/>
        </w:rPr>
      </w:pPr>
    </w:p>
    <w:p w:rsidR="004B6DEC" w:rsidRDefault="004B6DEC" w:rsidP="004B6DEC">
      <w:pPr>
        <w:jc w:val="right"/>
        <w:rPr>
          <w:b/>
          <w:sz w:val="22"/>
        </w:rPr>
      </w:pPr>
    </w:p>
    <w:p w:rsidR="004B6DEC" w:rsidRDefault="004B6DEC" w:rsidP="004B6DEC">
      <w:pPr>
        <w:jc w:val="right"/>
        <w:rPr>
          <w:b/>
          <w:sz w:val="22"/>
        </w:rPr>
      </w:pPr>
    </w:p>
    <w:p w:rsidR="004B6DEC" w:rsidRDefault="004B6DEC" w:rsidP="004B6DEC">
      <w:pPr>
        <w:jc w:val="right"/>
        <w:rPr>
          <w:b/>
          <w:sz w:val="22"/>
        </w:rPr>
      </w:pPr>
    </w:p>
    <w:p w:rsidR="004B6DEC" w:rsidRDefault="004B6DEC" w:rsidP="004B6DEC">
      <w:pPr>
        <w:jc w:val="right"/>
        <w:rPr>
          <w:b/>
          <w:sz w:val="22"/>
        </w:rPr>
      </w:pPr>
    </w:p>
    <w:p w:rsidR="004B6DEC" w:rsidRDefault="004B6DEC" w:rsidP="004B6DEC">
      <w:pPr>
        <w:jc w:val="right"/>
        <w:rPr>
          <w:b/>
          <w:sz w:val="22"/>
        </w:rPr>
      </w:pPr>
    </w:p>
    <w:p w:rsidR="004B6DEC" w:rsidRDefault="004B6DEC" w:rsidP="004B6DEC">
      <w:pPr>
        <w:jc w:val="right"/>
        <w:rPr>
          <w:b/>
          <w:sz w:val="22"/>
        </w:rPr>
      </w:pPr>
    </w:p>
    <w:p w:rsidR="004B6DEC" w:rsidRDefault="004B6DEC" w:rsidP="004B6DEC">
      <w:pPr>
        <w:jc w:val="right"/>
        <w:rPr>
          <w:b/>
          <w:sz w:val="22"/>
        </w:rPr>
      </w:pPr>
    </w:p>
    <w:p w:rsidR="004B6DEC" w:rsidRDefault="004B6DEC" w:rsidP="004B6DEC">
      <w:pPr>
        <w:jc w:val="right"/>
        <w:rPr>
          <w:b/>
          <w:sz w:val="22"/>
        </w:rPr>
      </w:pPr>
    </w:p>
    <w:p w:rsidR="004B6DEC" w:rsidRDefault="004B6DEC" w:rsidP="004B6DEC">
      <w:pPr>
        <w:jc w:val="right"/>
        <w:rPr>
          <w:b/>
          <w:sz w:val="22"/>
        </w:rPr>
      </w:pPr>
    </w:p>
    <w:p w:rsidR="004B6DEC" w:rsidRDefault="004B6DEC" w:rsidP="004B6DEC">
      <w:pPr>
        <w:jc w:val="right"/>
        <w:rPr>
          <w:b/>
          <w:sz w:val="22"/>
        </w:rPr>
      </w:pPr>
    </w:p>
    <w:p w:rsidR="004B6DEC" w:rsidRDefault="004B6DEC" w:rsidP="004B6DEC">
      <w:pPr>
        <w:jc w:val="right"/>
        <w:rPr>
          <w:b/>
          <w:sz w:val="22"/>
        </w:rPr>
      </w:pPr>
    </w:p>
    <w:p w:rsidR="004B6DEC" w:rsidRDefault="004B6DEC" w:rsidP="004B6DEC">
      <w:pPr>
        <w:jc w:val="right"/>
        <w:rPr>
          <w:b/>
          <w:sz w:val="22"/>
        </w:rPr>
      </w:pPr>
    </w:p>
    <w:p w:rsidR="004B6DEC" w:rsidRDefault="004B6DEC" w:rsidP="004B6DEC">
      <w:pPr>
        <w:jc w:val="right"/>
        <w:rPr>
          <w:b/>
          <w:sz w:val="22"/>
        </w:rPr>
      </w:pPr>
    </w:p>
    <w:p w:rsidR="004B6DEC" w:rsidRDefault="004B6DEC" w:rsidP="004B6DEC">
      <w:pPr>
        <w:jc w:val="right"/>
        <w:rPr>
          <w:b/>
          <w:sz w:val="22"/>
        </w:rPr>
      </w:pPr>
    </w:p>
    <w:p w:rsidR="004B6DEC" w:rsidRDefault="004B6DEC" w:rsidP="004B6DEC">
      <w:pPr>
        <w:jc w:val="right"/>
        <w:rPr>
          <w:b/>
          <w:sz w:val="22"/>
        </w:rPr>
      </w:pPr>
    </w:p>
    <w:p w:rsidR="004B6DEC" w:rsidRDefault="004B6DEC" w:rsidP="004B6DEC">
      <w:pPr>
        <w:jc w:val="right"/>
        <w:rPr>
          <w:b/>
          <w:sz w:val="22"/>
        </w:rPr>
      </w:pPr>
    </w:p>
    <w:p w:rsidR="004B6DEC" w:rsidRDefault="004B6DEC" w:rsidP="004B6DEC">
      <w:pPr>
        <w:jc w:val="right"/>
        <w:rPr>
          <w:b/>
          <w:sz w:val="22"/>
        </w:rPr>
      </w:pPr>
    </w:p>
    <w:p w:rsidR="004B6DEC" w:rsidRDefault="004B6DEC" w:rsidP="004B6DEC">
      <w:pPr>
        <w:jc w:val="right"/>
        <w:rPr>
          <w:b/>
          <w:sz w:val="22"/>
        </w:rPr>
      </w:pPr>
    </w:p>
    <w:p w:rsidR="004B6DEC" w:rsidRDefault="004B6DEC" w:rsidP="004B6DEC">
      <w:pPr>
        <w:jc w:val="right"/>
        <w:rPr>
          <w:b/>
          <w:sz w:val="22"/>
        </w:rPr>
      </w:pPr>
    </w:p>
    <w:p w:rsidR="004B6DEC" w:rsidRDefault="004B6DEC" w:rsidP="004B6DEC">
      <w:pPr>
        <w:jc w:val="right"/>
        <w:rPr>
          <w:b/>
          <w:sz w:val="22"/>
        </w:rPr>
      </w:pPr>
    </w:p>
    <w:p w:rsidR="004B6DEC" w:rsidRDefault="004B6DEC" w:rsidP="004B6DEC">
      <w:pPr>
        <w:jc w:val="right"/>
        <w:rPr>
          <w:b/>
          <w:sz w:val="22"/>
        </w:rPr>
      </w:pPr>
    </w:p>
    <w:p w:rsidR="004B6DEC" w:rsidRDefault="004B6DEC" w:rsidP="004B6DEC">
      <w:pPr>
        <w:jc w:val="right"/>
        <w:rPr>
          <w:b/>
          <w:sz w:val="22"/>
        </w:rPr>
      </w:pPr>
    </w:p>
    <w:p w:rsidR="004B6DEC" w:rsidRDefault="004B6DEC" w:rsidP="004B6DEC">
      <w:pPr>
        <w:jc w:val="right"/>
        <w:rPr>
          <w:b/>
          <w:sz w:val="22"/>
        </w:rPr>
      </w:pPr>
    </w:p>
    <w:p w:rsidR="004B6DEC" w:rsidRDefault="004B6DEC" w:rsidP="004B6DEC">
      <w:r>
        <w:t>Pored svega navedenog pravna osoba, u zavisnosti od uređaja, postrojenja i instalacija koje posjeduje, treba voditi slijedeće evidencije:</w:t>
      </w:r>
    </w:p>
    <w:p w:rsidR="004B6DEC" w:rsidRDefault="004B6DEC" w:rsidP="004B6DEC">
      <w:pPr>
        <w:numPr>
          <w:ilvl w:val="0"/>
          <w:numId w:val="6"/>
        </w:numPr>
      </w:pPr>
      <w:r>
        <w:t>evidencija o nastavi i osposobljavanju radnika za zaštitu od požara,</w:t>
      </w:r>
    </w:p>
    <w:p w:rsidR="004B6DEC" w:rsidRDefault="004B6DEC" w:rsidP="004B6DEC">
      <w:pPr>
        <w:numPr>
          <w:ilvl w:val="0"/>
          <w:numId w:val="6"/>
        </w:numPr>
      </w:pPr>
      <w:r>
        <w:t>evidencija o nastalim požarima i akcidentima,</w:t>
      </w:r>
    </w:p>
    <w:p w:rsidR="004B6DEC" w:rsidRDefault="004B6DEC" w:rsidP="004B6DEC">
      <w:pPr>
        <w:numPr>
          <w:ilvl w:val="0"/>
          <w:numId w:val="6"/>
        </w:numPr>
      </w:pPr>
      <w:r>
        <w:t>evidencija o redovnog pregleda vatrogasnih aparata,</w:t>
      </w:r>
    </w:p>
    <w:p w:rsidR="004B6DEC" w:rsidRDefault="004B6DEC" w:rsidP="004B6DEC">
      <w:pPr>
        <w:numPr>
          <w:ilvl w:val="0"/>
          <w:numId w:val="6"/>
        </w:numPr>
      </w:pPr>
      <w:r>
        <w:t>evidencija o ispitivanju stabilnih sustava za dojavu i gašenje požara,</w:t>
      </w:r>
    </w:p>
    <w:p w:rsidR="004B6DEC" w:rsidRDefault="004B6DEC" w:rsidP="004B6DEC">
      <w:pPr>
        <w:numPr>
          <w:ilvl w:val="0"/>
          <w:numId w:val="6"/>
        </w:numPr>
      </w:pPr>
      <w:r>
        <w:t>evidencija o ispitivanju funkcionalnosti sustava za utvrđivanje  prisutnosti zapaljivih plinova i para,</w:t>
      </w:r>
    </w:p>
    <w:p w:rsidR="004B6DEC" w:rsidRDefault="004B6DEC" w:rsidP="004B6DEC">
      <w:pPr>
        <w:numPr>
          <w:ilvl w:val="0"/>
          <w:numId w:val="6"/>
        </w:numPr>
      </w:pPr>
      <w:r>
        <w:t>evidencija o ispitivanju plinskih instalacija, plinskih trošila te plinskih kotlovnica,</w:t>
      </w:r>
    </w:p>
    <w:p w:rsidR="004B6DEC" w:rsidRDefault="004B6DEC" w:rsidP="004B6DEC">
      <w:pPr>
        <w:numPr>
          <w:ilvl w:val="0"/>
          <w:numId w:val="6"/>
        </w:numPr>
      </w:pPr>
      <w:r>
        <w:t xml:space="preserve">evidencija i ispitivanju električne mreže i potrošača, te </w:t>
      </w:r>
      <w:proofErr w:type="spellStart"/>
      <w:r>
        <w:t>panik</w:t>
      </w:r>
      <w:proofErr w:type="spellEnd"/>
      <w:r>
        <w:t xml:space="preserve"> rasvjete i rasvjete za nuždu,</w:t>
      </w:r>
    </w:p>
    <w:p w:rsidR="004B6DEC" w:rsidRDefault="004B6DEC" w:rsidP="004B6DEC">
      <w:pPr>
        <w:numPr>
          <w:ilvl w:val="0"/>
          <w:numId w:val="6"/>
        </w:numPr>
      </w:pPr>
      <w:r>
        <w:t xml:space="preserve">evidencija o čišćenju i održavanju </w:t>
      </w:r>
      <w:proofErr w:type="spellStart"/>
      <w:r>
        <w:t>dimovodnih</w:t>
      </w:r>
      <w:proofErr w:type="spellEnd"/>
      <w:r>
        <w:t xml:space="preserve"> kanala, </w:t>
      </w:r>
    </w:p>
    <w:p w:rsidR="004B6DEC" w:rsidRDefault="004B6DEC" w:rsidP="004B6DEC">
      <w:pPr>
        <w:numPr>
          <w:ilvl w:val="0"/>
          <w:numId w:val="6"/>
        </w:numPr>
      </w:pPr>
      <w:r>
        <w:t>evidencija o ispitivanju sustava zaštite od djelovanja munje,</w:t>
      </w:r>
    </w:p>
    <w:p w:rsidR="004B6DEC" w:rsidRDefault="004B6DEC" w:rsidP="004B6DEC">
      <w:pPr>
        <w:numPr>
          <w:ilvl w:val="0"/>
          <w:numId w:val="6"/>
        </w:numPr>
      </w:pPr>
      <w:r>
        <w:t>evidencija o čišćenju klimatizacijskih i ventilacijskih kanala,</w:t>
      </w:r>
    </w:p>
    <w:p w:rsidR="004B6DEC" w:rsidRDefault="004B6DEC" w:rsidP="004B6DEC">
      <w:pPr>
        <w:numPr>
          <w:ilvl w:val="0"/>
          <w:numId w:val="6"/>
        </w:numPr>
      </w:pPr>
      <w:r>
        <w:t>evidencija o inspekcijskom nadzoru,</w:t>
      </w:r>
    </w:p>
    <w:p w:rsidR="004B6DEC" w:rsidRDefault="004B6DEC" w:rsidP="004B6DEC">
      <w:pPr>
        <w:numPr>
          <w:ilvl w:val="0"/>
          <w:numId w:val="6"/>
        </w:numPr>
      </w:pPr>
      <w:r>
        <w:t>evidencija o provedenim sankcijama,</w:t>
      </w:r>
    </w:p>
    <w:p w:rsidR="004B6DEC" w:rsidRDefault="004B6DEC" w:rsidP="004B6DEC">
      <w:pPr>
        <w:numPr>
          <w:ilvl w:val="0"/>
          <w:numId w:val="6"/>
        </w:numPr>
      </w:pPr>
      <w:r>
        <w:t>evidencija o izdanim odobrenjima za obavljanje poslova zavarivanja i srodnih poslova,</w:t>
      </w:r>
    </w:p>
    <w:p w:rsidR="004B6DEC" w:rsidRDefault="004B6DEC" w:rsidP="004B6DEC">
      <w:pPr>
        <w:numPr>
          <w:ilvl w:val="0"/>
          <w:numId w:val="6"/>
        </w:numPr>
      </w:pPr>
      <w:r>
        <w:t>evidencija o vrsti, broju i stanju vatrogasne tehnike.</w:t>
      </w:r>
    </w:p>
    <w:p w:rsidR="004B6DEC" w:rsidRDefault="004B6DEC" w:rsidP="004B6DEC">
      <w:pPr>
        <w:jc w:val="right"/>
      </w:pPr>
    </w:p>
    <w:p w:rsidR="004B6DEC" w:rsidRDefault="004B6DEC" w:rsidP="004B6DEC">
      <w:pPr>
        <w:jc w:val="right"/>
      </w:pPr>
    </w:p>
    <w:p w:rsidR="004B6DEC" w:rsidRDefault="004B6DEC" w:rsidP="004B6DEC">
      <w:pPr>
        <w:jc w:val="both"/>
      </w:pPr>
      <w:r>
        <w:t>U svaku  evidenciju potrebno je upisati podatke o ovlaštenoj osobi, pravnoj osobi ili obrtniku, koji obavljaju usluge iz područja evidencije, adresu, broj telefona, OIB i druge važnije podatke.</w:t>
      </w:r>
    </w:p>
    <w:p w:rsidR="004B6DEC" w:rsidRDefault="004B6DEC" w:rsidP="004B6DEC">
      <w:pPr>
        <w:autoSpaceDE w:val="0"/>
        <w:autoSpaceDN w:val="0"/>
        <w:adjustRightInd w:val="0"/>
        <w:jc w:val="center"/>
        <w:rPr>
          <w:rFonts w:eastAsia="Calibri"/>
          <w:b/>
          <w:sz w:val="32"/>
          <w:szCs w:val="32"/>
        </w:rPr>
      </w:pPr>
      <w:r>
        <w:br w:type="page"/>
      </w:r>
      <w:r>
        <w:rPr>
          <w:b/>
          <w:sz w:val="32"/>
          <w:szCs w:val="32"/>
        </w:rPr>
        <w:t xml:space="preserve">UPUTE ZA </w:t>
      </w:r>
      <w:r>
        <w:rPr>
          <w:rFonts w:eastAsia="Calibri"/>
          <w:b/>
          <w:sz w:val="32"/>
          <w:szCs w:val="32"/>
        </w:rPr>
        <w:t>POSTUPANJE U SLUČAJU POŽARA</w:t>
      </w:r>
    </w:p>
    <w:p w:rsidR="004B6DEC" w:rsidRDefault="004B6DEC" w:rsidP="004B6DEC">
      <w:pPr>
        <w:autoSpaceDE w:val="0"/>
        <w:autoSpaceDN w:val="0"/>
        <w:adjustRightInd w:val="0"/>
        <w:rPr>
          <w:rFonts w:eastAsia="Calibri"/>
          <w:b/>
          <w:bCs/>
        </w:rPr>
      </w:pPr>
    </w:p>
    <w:p w:rsidR="004B6DEC" w:rsidRDefault="004B6DEC" w:rsidP="004B6DEC">
      <w:pPr>
        <w:autoSpaceDE w:val="0"/>
        <w:autoSpaceDN w:val="0"/>
        <w:adjustRightInd w:val="0"/>
        <w:jc w:val="both"/>
        <w:rPr>
          <w:rFonts w:eastAsia="Calibri"/>
        </w:rPr>
      </w:pPr>
      <w:r>
        <w:rPr>
          <w:rFonts w:eastAsia="Calibri"/>
          <w:b/>
        </w:rPr>
        <w:t>Kako i od koga zatražiti pomo</w:t>
      </w:r>
      <w:r>
        <w:rPr>
          <w:rFonts w:eastAsia="Calibri"/>
        </w:rPr>
        <w:t>ć?</w:t>
      </w:r>
    </w:p>
    <w:p w:rsidR="004B6DEC" w:rsidRDefault="004B6DEC" w:rsidP="004B6DEC">
      <w:pPr>
        <w:autoSpaceDE w:val="0"/>
        <w:autoSpaceDN w:val="0"/>
        <w:adjustRightInd w:val="0"/>
        <w:jc w:val="both"/>
        <w:rPr>
          <w:rFonts w:eastAsia="Calibri"/>
        </w:rPr>
      </w:pPr>
      <w:r>
        <w:rPr>
          <w:rFonts w:eastAsia="Calibri"/>
        </w:rPr>
        <w:t>Požar je događaj koji rijetko koga ostavlja ravnodušnim. Uočeno je da u toj prilici ljudi reagiraju različito. Neke ulovi panika, drugi u šoku ne znaju što treba učiniti, a oni prisebniji traže pomoć.</w:t>
      </w:r>
    </w:p>
    <w:p w:rsidR="004B6DEC" w:rsidRDefault="004B6DEC" w:rsidP="004B6DEC">
      <w:pPr>
        <w:autoSpaceDE w:val="0"/>
        <w:autoSpaceDN w:val="0"/>
        <w:adjustRightInd w:val="0"/>
        <w:jc w:val="both"/>
        <w:rPr>
          <w:rFonts w:eastAsia="Calibri"/>
        </w:rPr>
      </w:pPr>
    </w:p>
    <w:p w:rsidR="004B6DEC" w:rsidRDefault="004B6DEC" w:rsidP="004B6DEC">
      <w:pPr>
        <w:autoSpaceDE w:val="0"/>
        <w:autoSpaceDN w:val="0"/>
        <w:adjustRightInd w:val="0"/>
        <w:jc w:val="both"/>
        <w:rPr>
          <w:rFonts w:eastAsia="Calibri"/>
        </w:rPr>
      </w:pPr>
      <w:r>
        <w:rPr>
          <w:rFonts w:eastAsia="Calibri"/>
          <w:b/>
        </w:rPr>
        <w:t>Kako postupiti</w:t>
      </w:r>
      <w:r>
        <w:rPr>
          <w:rFonts w:eastAsia="Calibri"/>
        </w:rPr>
        <w:t>?</w:t>
      </w:r>
    </w:p>
    <w:p w:rsidR="004B6DEC" w:rsidRDefault="004B6DEC" w:rsidP="004B6DEC">
      <w:pPr>
        <w:autoSpaceDE w:val="0"/>
        <w:autoSpaceDN w:val="0"/>
        <w:adjustRightInd w:val="0"/>
        <w:jc w:val="both"/>
        <w:rPr>
          <w:rFonts w:eastAsia="Calibri"/>
        </w:rPr>
      </w:pPr>
      <w:r>
        <w:rPr>
          <w:rFonts w:eastAsia="Calibri"/>
        </w:rPr>
        <w:t xml:space="preserve">1. </w:t>
      </w:r>
      <w:r>
        <w:rPr>
          <w:rFonts w:eastAsia="Calibri"/>
          <w:b/>
        </w:rPr>
        <w:t xml:space="preserve">stanite </w:t>
      </w:r>
      <w:r>
        <w:rPr>
          <w:rFonts w:eastAsia="Calibri"/>
        </w:rPr>
        <w:t xml:space="preserve">i </w:t>
      </w:r>
      <w:r>
        <w:rPr>
          <w:rFonts w:eastAsia="Calibri"/>
          <w:b/>
        </w:rPr>
        <w:t xml:space="preserve">razmislite </w:t>
      </w:r>
      <w:r>
        <w:rPr>
          <w:rFonts w:eastAsia="Calibri"/>
        </w:rPr>
        <w:t>gdje se nalazite,</w:t>
      </w:r>
    </w:p>
    <w:p w:rsidR="004B6DEC" w:rsidRDefault="004B6DEC" w:rsidP="004B6DEC">
      <w:pPr>
        <w:autoSpaceDE w:val="0"/>
        <w:autoSpaceDN w:val="0"/>
        <w:adjustRightInd w:val="0"/>
        <w:jc w:val="both"/>
        <w:rPr>
          <w:rFonts w:eastAsia="Calibri"/>
          <w:b/>
          <w:bCs/>
        </w:rPr>
      </w:pPr>
      <w:r>
        <w:rPr>
          <w:rFonts w:eastAsia="Calibri"/>
        </w:rPr>
        <w:t xml:space="preserve">2. ovisno o vrsti </w:t>
      </w:r>
      <w:proofErr w:type="spellStart"/>
      <w:r>
        <w:rPr>
          <w:rFonts w:eastAsia="Calibri"/>
        </w:rPr>
        <w:t>dogadaja</w:t>
      </w:r>
      <w:proofErr w:type="spellEnd"/>
      <w:r>
        <w:rPr>
          <w:rFonts w:eastAsia="Calibri"/>
        </w:rPr>
        <w:t xml:space="preserve">, zovite telefonski broj dežurstva </w:t>
      </w:r>
      <w:r>
        <w:rPr>
          <w:rFonts w:eastAsia="Calibri"/>
          <w:b/>
        </w:rPr>
        <w:t xml:space="preserve">policije </w:t>
      </w:r>
      <w:r>
        <w:rPr>
          <w:rFonts w:eastAsia="Calibri"/>
        </w:rPr>
        <w:t>(</w:t>
      </w:r>
      <w:r>
        <w:rPr>
          <w:rFonts w:eastAsia="Calibri"/>
          <w:b/>
        </w:rPr>
        <w:t>broj 192</w:t>
      </w:r>
      <w:r>
        <w:rPr>
          <w:rFonts w:eastAsia="Calibri"/>
        </w:rPr>
        <w:t xml:space="preserve">), </w:t>
      </w:r>
      <w:r>
        <w:rPr>
          <w:rFonts w:eastAsia="Calibri"/>
          <w:b/>
        </w:rPr>
        <w:t xml:space="preserve">vatrogasaca </w:t>
      </w:r>
      <w:r>
        <w:rPr>
          <w:rFonts w:eastAsia="Calibri"/>
        </w:rPr>
        <w:t>(</w:t>
      </w:r>
      <w:r>
        <w:rPr>
          <w:rFonts w:eastAsia="Calibri"/>
          <w:b/>
        </w:rPr>
        <w:t>broj 193</w:t>
      </w:r>
      <w:r>
        <w:rPr>
          <w:rFonts w:eastAsia="Calibri"/>
        </w:rPr>
        <w:t xml:space="preserve">) ili </w:t>
      </w:r>
      <w:r>
        <w:rPr>
          <w:rFonts w:eastAsia="Calibri"/>
          <w:b/>
        </w:rPr>
        <w:t xml:space="preserve">hitne </w:t>
      </w:r>
      <w:proofErr w:type="spellStart"/>
      <w:r>
        <w:rPr>
          <w:rFonts w:eastAsia="Calibri"/>
          <w:b/>
        </w:rPr>
        <w:t>pomo</w:t>
      </w:r>
      <w:r>
        <w:rPr>
          <w:rFonts w:eastAsia="Calibri"/>
        </w:rPr>
        <w:t>c</w:t>
      </w:r>
      <w:r>
        <w:rPr>
          <w:rFonts w:eastAsia="Calibri"/>
          <w:b/>
        </w:rPr>
        <w:t>i</w:t>
      </w:r>
      <w:proofErr w:type="spellEnd"/>
      <w:r>
        <w:rPr>
          <w:rFonts w:eastAsia="Calibri"/>
          <w:b/>
        </w:rPr>
        <w:t xml:space="preserve"> </w:t>
      </w:r>
      <w:r>
        <w:rPr>
          <w:rFonts w:eastAsia="Calibri"/>
        </w:rPr>
        <w:t>(</w:t>
      </w:r>
      <w:r>
        <w:rPr>
          <w:rFonts w:eastAsia="Calibri"/>
          <w:b/>
        </w:rPr>
        <w:t>broj 194</w:t>
      </w:r>
      <w:r>
        <w:rPr>
          <w:rFonts w:eastAsia="Calibri"/>
        </w:rPr>
        <w:t>). Ne računajte da su već drugi dojavili o događaju. Umjesto gore</w:t>
      </w:r>
      <w:r>
        <w:rPr>
          <w:rFonts w:eastAsia="Calibri"/>
          <w:b/>
        </w:rPr>
        <w:t xml:space="preserve"> </w:t>
      </w:r>
      <w:r>
        <w:rPr>
          <w:rFonts w:eastAsia="Calibri"/>
        </w:rPr>
        <w:t xml:space="preserve">navedenih brojeva možete nazvati i jedinstveni telefonski </w:t>
      </w:r>
      <w:r>
        <w:rPr>
          <w:rFonts w:eastAsia="Calibri"/>
          <w:b/>
        </w:rPr>
        <w:t>broj 112</w:t>
      </w:r>
      <w:r>
        <w:rPr>
          <w:rFonts w:eastAsia="Calibri"/>
        </w:rPr>
        <w:t xml:space="preserve"> za zaštitu i spašavanje.</w:t>
      </w:r>
    </w:p>
    <w:p w:rsidR="004B6DEC" w:rsidRDefault="004B6DEC" w:rsidP="004B6DEC">
      <w:pPr>
        <w:autoSpaceDE w:val="0"/>
        <w:autoSpaceDN w:val="0"/>
        <w:adjustRightInd w:val="0"/>
        <w:jc w:val="both"/>
        <w:rPr>
          <w:rFonts w:eastAsia="Calibri"/>
          <w:b/>
          <w:bCs/>
        </w:rPr>
      </w:pPr>
      <w:r>
        <w:rPr>
          <w:rFonts w:eastAsia="Calibri"/>
        </w:rPr>
        <w:t xml:space="preserve">3. počnite razgovor </w:t>
      </w:r>
      <w:r>
        <w:rPr>
          <w:rFonts w:eastAsia="Calibri"/>
          <w:b/>
        </w:rPr>
        <w:t xml:space="preserve">odmah </w:t>
      </w:r>
      <w:r>
        <w:rPr>
          <w:rFonts w:eastAsia="Calibri"/>
        </w:rPr>
        <w:t xml:space="preserve">govoreći </w:t>
      </w:r>
      <w:r>
        <w:rPr>
          <w:rFonts w:eastAsia="Calibri"/>
          <w:b/>
        </w:rPr>
        <w:t xml:space="preserve">polako i </w:t>
      </w:r>
      <w:proofErr w:type="spellStart"/>
      <w:r>
        <w:rPr>
          <w:rFonts w:eastAsia="Calibri"/>
          <w:b/>
        </w:rPr>
        <w:t>razgovjetno</w:t>
      </w:r>
      <w:proofErr w:type="spellEnd"/>
      <w:r>
        <w:rPr>
          <w:rFonts w:eastAsia="Calibri"/>
          <w:b/>
        </w:rPr>
        <w:t xml:space="preserve">, </w:t>
      </w:r>
      <w:r>
        <w:rPr>
          <w:rFonts w:eastAsia="Calibri"/>
        </w:rPr>
        <w:t xml:space="preserve">što se dogodilo i da li su </w:t>
      </w:r>
      <w:r>
        <w:rPr>
          <w:rFonts w:eastAsia="Calibri"/>
          <w:b/>
        </w:rPr>
        <w:t>ljudi u</w:t>
      </w:r>
    </w:p>
    <w:p w:rsidR="004B6DEC" w:rsidRDefault="004B6DEC" w:rsidP="004B6DEC">
      <w:pPr>
        <w:autoSpaceDE w:val="0"/>
        <w:autoSpaceDN w:val="0"/>
        <w:adjustRightInd w:val="0"/>
        <w:jc w:val="both"/>
        <w:rPr>
          <w:rFonts w:eastAsia="Calibri"/>
        </w:rPr>
      </w:pPr>
      <w:r>
        <w:rPr>
          <w:rFonts w:eastAsia="Calibri"/>
          <w:b/>
        </w:rPr>
        <w:t>opasnosti</w:t>
      </w:r>
      <w:r>
        <w:rPr>
          <w:rFonts w:eastAsia="Calibri"/>
        </w:rPr>
        <w:t>,</w:t>
      </w:r>
    </w:p>
    <w:p w:rsidR="004B6DEC" w:rsidRDefault="004B6DEC" w:rsidP="004B6DEC">
      <w:pPr>
        <w:autoSpaceDE w:val="0"/>
        <w:autoSpaceDN w:val="0"/>
        <w:adjustRightInd w:val="0"/>
        <w:jc w:val="both"/>
        <w:rPr>
          <w:rFonts w:eastAsia="Calibri"/>
        </w:rPr>
      </w:pPr>
      <w:r>
        <w:rPr>
          <w:rFonts w:eastAsia="Calibri"/>
        </w:rPr>
        <w:t xml:space="preserve">4. navedite točnu adresu mjesta nesreće i osobno </w:t>
      </w:r>
      <w:r>
        <w:rPr>
          <w:rFonts w:eastAsia="Calibri"/>
          <w:b/>
        </w:rPr>
        <w:t>do</w:t>
      </w:r>
      <w:r>
        <w:rPr>
          <w:rFonts w:eastAsia="Calibri"/>
        </w:rPr>
        <w:t>č</w:t>
      </w:r>
      <w:r>
        <w:rPr>
          <w:rFonts w:eastAsia="Calibri"/>
          <w:b/>
        </w:rPr>
        <w:t xml:space="preserve">ekajte </w:t>
      </w:r>
      <w:r>
        <w:rPr>
          <w:rFonts w:eastAsia="Calibri"/>
        </w:rPr>
        <w:t>pomoć,</w:t>
      </w:r>
    </w:p>
    <w:p w:rsidR="004B6DEC" w:rsidRDefault="004B6DEC" w:rsidP="004B6DEC">
      <w:pPr>
        <w:autoSpaceDE w:val="0"/>
        <w:autoSpaceDN w:val="0"/>
        <w:adjustRightInd w:val="0"/>
        <w:jc w:val="both"/>
        <w:rPr>
          <w:rFonts w:eastAsia="Calibri"/>
        </w:rPr>
      </w:pPr>
      <w:r>
        <w:rPr>
          <w:rFonts w:eastAsia="Calibri"/>
        </w:rPr>
        <w:t xml:space="preserve">5. budite spremni dati </w:t>
      </w:r>
      <w:r>
        <w:rPr>
          <w:rFonts w:eastAsia="Calibri"/>
          <w:b/>
        </w:rPr>
        <w:t>daljnje informacije i osobne podatke (ime i prezime)</w:t>
      </w:r>
      <w:r>
        <w:rPr>
          <w:rFonts w:eastAsia="Calibri"/>
        </w:rPr>
        <w:t>,</w:t>
      </w:r>
    </w:p>
    <w:p w:rsidR="004B6DEC" w:rsidRDefault="004B6DEC" w:rsidP="004B6DEC">
      <w:pPr>
        <w:autoSpaceDE w:val="0"/>
        <w:autoSpaceDN w:val="0"/>
        <w:adjustRightInd w:val="0"/>
        <w:jc w:val="both"/>
        <w:rPr>
          <w:rFonts w:eastAsia="Calibri"/>
        </w:rPr>
      </w:pPr>
      <w:r>
        <w:rPr>
          <w:rFonts w:eastAsia="Calibri"/>
        </w:rPr>
        <w:t xml:space="preserve">6. </w:t>
      </w:r>
      <w:r>
        <w:rPr>
          <w:rFonts w:eastAsia="Calibri"/>
          <w:b/>
        </w:rPr>
        <w:t xml:space="preserve">završite </w:t>
      </w:r>
      <w:r>
        <w:rPr>
          <w:rFonts w:eastAsia="Calibri"/>
        </w:rPr>
        <w:t xml:space="preserve">razgovor kada Vam služba koju ste kontaktirali to </w:t>
      </w:r>
      <w:r>
        <w:rPr>
          <w:rFonts w:eastAsia="Calibri"/>
          <w:b/>
        </w:rPr>
        <w:t>dozvoli</w:t>
      </w:r>
      <w:r>
        <w:rPr>
          <w:rFonts w:eastAsia="Calibri"/>
        </w:rPr>
        <w:t>,</w:t>
      </w:r>
    </w:p>
    <w:p w:rsidR="004B6DEC" w:rsidRDefault="004B6DEC" w:rsidP="004B6DEC">
      <w:pPr>
        <w:autoSpaceDE w:val="0"/>
        <w:autoSpaceDN w:val="0"/>
        <w:adjustRightInd w:val="0"/>
        <w:jc w:val="both"/>
        <w:rPr>
          <w:rFonts w:eastAsia="Calibri"/>
        </w:rPr>
      </w:pPr>
      <w:r>
        <w:rPr>
          <w:rFonts w:eastAsia="Calibri"/>
        </w:rPr>
        <w:t xml:space="preserve">7. </w:t>
      </w:r>
      <w:r>
        <w:rPr>
          <w:rFonts w:eastAsia="Calibri"/>
          <w:b/>
        </w:rPr>
        <w:t xml:space="preserve">ne telefonirajte </w:t>
      </w:r>
      <w:r>
        <w:rPr>
          <w:rFonts w:eastAsia="Calibri"/>
        </w:rPr>
        <w:t xml:space="preserve">na liniji </w:t>
      </w:r>
      <w:r>
        <w:rPr>
          <w:rFonts w:eastAsia="Calibri"/>
          <w:b/>
        </w:rPr>
        <w:t>dok ne do</w:t>
      </w:r>
      <w:r>
        <w:rPr>
          <w:rFonts w:eastAsia="Calibri"/>
        </w:rPr>
        <w:t>đ</w:t>
      </w:r>
      <w:r>
        <w:rPr>
          <w:rFonts w:eastAsia="Calibri"/>
          <w:b/>
        </w:rPr>
        <w:t>e pomo</w:t>
      </w:r>
      <w:r>
        <w:rPr>
          <w:rFonts w:eastAsia="Calibri"/>
        </w:rPr>
        <w:t>ć. Služba koju ste kontaktirali možda treba daljnje informacije.</w:t>
      </w:r>
    </w:p>
    <w:p w:rsidR="004B6DEC" w:rsidRDefault="004B6DEC" w:rsidP="004B6DEC">
      <w:pPr>
        <w:autoSpaceDE w:val="0"/>
        <w:autoSpaceDN w:val="0"/>
        <w:adjustRightInd w:val="0"/>
        <w:jc w:val="both"/>
        <w:rPr>
          <w:rFonts w:eastAsia="Calibri"/>
        </w:rPr>
      </w:pPr>
    </w:p>
    <w:p w:rsidR="004B6DEC" w:rsidRDefault="004B6DEC" w:rsidP="004B6DEC">
      <w:pPr>
        <w:autoSpaceDE w:val="0"/>
        <w:autoSpaceDN w:val="0"/>
        <w:adjustRightInd w:val="0"/>
        <w:jc w:val="both"/>
        <w:rPr>
          <w:rFonts w:eastAsia="Calibri"/>
          <w:b/>
          <w:bCs/>
        </w:rPr>
      </w:pPr>
      <w:r>
        <w:rPr>
          <w:rFonts w:eastAsia="Calibri"/>
          <w:b/>
        </w:rPr>
        <w:t>Dojava vatrogascima na telefonski broj 193</w:t>
      </w:r>
    </w:p>
    <w:p w:rsidR="004B6DEC" w:rsidRDefault="004B6DEC" w:rsidP="004B6DEC">
      <w:pPr>
        <w:autoSpaceDE w:val="0"/>
        <w:autoSpaceDN w:val="0"/>
        <w:adjustRightInd w:val="0"/>
        <w:jc w:val="both"/>
        <w:rPr>
          <w:rFonts w:eastAsia="Calibri"/>
          <w:b/>
          <w:bCs/>
        </w:rPr>
      </w:pPr>
      <w:r>
        <w:rPr>
          <w:rFonts w:eastAsia="Calibri"/>
        </w:rPr>
        <w:t xml:space="preserve">• pokušajte ukloniti opasnost odnosno ugasiti požar ako to možete učiniti bez opasnosti za sebe ili druge. Ako ne možete sami ugasiti požar nazovite </w:t>
      </w:r>
      <w:r>
        <w:rPr>
          <w:rFonts w:eastAsia="Calibri"/>
          <w:b/>
        </w:rPr>
        <w:t>bez odgađanja vatrogasce na</w:t>
      </w:r>
      <w:r>
        <w:rPr>
          <w:rFonts w:eastAsia="Calibri"/>
        </w:rPr>
        <w:t xml:space="preserve"> </w:t>
      </w:r>
      <w:r>
        <w:rPr>
          <w:rFonts w:eastAsia="Calibri"/>
          <w:b/>
        </w:rPr>
        <w:t xml:space="preserve">telefonski broj 193. </w:t>
      </w:r>
    </w:p>
    <w:p w:rsidR="004B6DEC" w:rsidRDefault="004B6DEC" w:rsidP="004B6DEC">
      <w:pPr>
        <w:autoSpaceDE w:val="0"/>
        <w:autoSpaceDN w:val="0"/>
        <w:adjustRightInd w:val="0"/>
        <w:jc w:val="both"/>
        <w:rPr>
          <w:rFonts w:eastAsia="Calibri"/>
          <w:b/>
          <w:bCs/>
        </w:rPr>
      </w:pPr>
    </w:p>
    <w:p w:rsidR="004B6DEC" w:rsidRDefault="004B6DEC" w:rsidP="004B6DEC">
      <w:pPr>
        <w:autoSpaceDE w:val="0"/>
        <w:autoSpaceDN w:val="0"/>
        <w:adjustRightInd w:val="0"/>
        <w:jc w:val="both"/>
        <w:rPr>
          <w:rFonts w:eastAsia="Calibri"/>
        </w:rPr>
      </w:pPr>
      <w:r>
        <w:rPr>
          <w:rFonts w:eastAsia="Calibri"/>
          <w:b/>
        </w:rPr>
        <w:t>U slu</w:t>
      </w:r>
      <w:r>
        <w:rPr>
          <w:rFonts w:eastAsia="Calibri"/>
        </w:rPr>
        <w:t>č</w:t>
      </w:r>
      <w:r>
        <w:rPr>
          <w:rFonts w:eastAsia="Calibri"/>
          <w:b/>
        </w:rPr>
        <w:t>aju nemogu</w:t>
      </w:r>
      <w:r>
        <w:rPr>
          <w:rFonts w:eastAsia="Calibri"/>
        </w:rPr>
        <w:t>ć</w:t>
      </w:r>
      <w:r>
        <w:rPr>
          <w:rFonts w:eastAsia="Calibri"/>
          <w:b/>
        </w:rPr>
        <w:t>nosti pozivanja na broj 193, možete nazvati broj 112,</w:t>
      </w:r>
    </w:p>
    <w:p w:rsidR="004B6DEC" w:rsidRDefault="004B6DEC" w:rsidP="004B6DEC">
      <w:pPr>
        <w:autoSpaceDE w:val="0"/>
        <w:autoSpaceDN w:val="0"/>
        <w:adjustRightInd w:val="0"/>
        <w:jc w:val="both"/>
        <w:rPr>
          <w:rFonts w:eastAsia="Calibri"/>
        </w:rPr>
      </w:pPr>
      <w:r>
        <w:rPr>
          <w:rFonts w:eastAsia="Calibri"/>
        </w:rPr>
        <w:t>• zatražite pomoć susjeda ili prolaznika,</w:t>
      </w:r>
    </w:p>
    <w:p w:rsidR="004B6DEC" w:rsidRDefault="004B6DEC" w:rsidP="004B6DEC">
      <w:pPr>
        <w:autoSpaceDE w:val="0"/>
        <w:autoSpaceDN w:val="0"/>
        <w:adjustRightInd w:val="0"/>
        <w:jc w:val="both"/>
        <w:rPr>
          <w:rFonts w:eastAsia="Calibri"/>
        </w:rPr>
      </w:pPr>
      <w:r>
        <w:rPr>
          <w:rFonts w:eastAsia="Calibri"/>
        </w:rPr>
        <w:t>• pokrenite evakuaciju ljudi i imovine iz ugroženog prostora,</w:t>
      </w:r>
    </w:p>
    <w:p w:rsidR="004B6DEC" w:rsidRDefault="004B6DEC" w:rsidP="004B6DEC">
      <w:pPr>
        <w:autoSpaceDE w:val="0"/>
        <w:autoSpaceDN w:val="0"/>
        <w:adjustRightInd w:val="0"/>
        <w:jc w:val="both"/>
        <w:rPr>
          <w:rFonts w:eastAsia="Calibri"/>
        </w:rPr>
      </w:pPr>
      <w:r>
        <w:rPr>
          <w:rFonts w:eastAsia="Calibri"/>
        </w:rPr>
        <w:t>• moguće posljedice događaja ne treba podcjenjivati niti precjenjivati.</w:t>
      </w:r>
    </w:p>
    <w:p w:rsidR="004B6DEC" w:rsidRDefault="004B6DEC" w:rsidP="004B6DEC">
      <w:pPr>
        <w:autoSpaceDE w:val="0"/>
        <w:autoSpaceDN w:val="0"/>
        <w:adjustRightInd w:val="0"/>
        <w:jc w:val="both"/>
        <w:rPr>
          <w:rFonts w:eastAsia="Calibri"/>
        </w:rPr>
      </w:pPr>
      <w:r>
        <w:rPr>
          <w:rFonts w:eastAsia="Calibri"/>
        </w:rPr>
        <w:t>Djelujte tako da sprječavate paniku,</w:t>
      </w:r>
    </w:p>
    <w:p w:rsidR="004B6DEC" w:rsidRDefault="004B6DEC" w:rsidP="004B6DEC">
      <w:pPr>
        <w:autoSpaceDE w:val="0"/>
        <w:autoSpaceDN w:val="0"/>
        <w:adjustRightInd w:val="0"/>
        <w:jc w:val="both"/>
        <w:rPr>
          <w:rFonts w:eastAsia="Calibri"/>
        </w:rPr>
      </w:pPr>
      <w:r>
        <w:rPr>
          <w:rFonts w:eastAsia="Calibri"/>
        </w:rPr>
        <w:t>• pobrinite se da netko sačeka vatrogasce na ulazu u objekt i zapovjedniku postrojbe prenese bitne informacije,</w:t>
      </w:r>
    </w:p>
    <w:p w:rsidR="004B6DEC" w:rsidRDefault="004B6DEC" w:rsidP="004B6DEC">
      <w:pPr>
        <w:autoSpaceDE w:val="0"/>
        <w:autoSpaceDN w:val="0"/>
        <w:adjustRightInd w:val="0"/>
        <w:jc w:val="both"/>
        <w:rPr>
          <w:rFonts w:eastAsia="Calibri"/>
        </w:rPr>
      </w:pPr>
      <w:r>
        <w:rPr>
          <w:rFonts w:eastAsia="Calibri"/>
        </w:rPr>
        <w:t>• ukoliko je to moguće, pobrinite se za očuvanje tragova nesreće. Namjerno uništavanje ili prikrivanje tragova nesreće može se tretirati kao kazneno djelo.</w:t>
      </w:r>
    </w:p>
    <w:p w:rsidR="004B6DEC" w:rsidRDefault="004B6DEC" w:rsidP="004B6DEC">
      <w:pPr>
        <w:autoSpaceDE w:val="0"/>
        <w:autoSpaceDN w:val="0"/>
        <w:adjustRightInd w:val="0"/>
        <w:jc w:val="both"/>
        <w:rPr>
          <w:rFonts w:eastAsia="Calibri"/>
        </w:rPr>
      </w:pPr>
      <w:r>
        <w:rPr>
          <w:rFonts w:eastAsia="Calibri"/>
          <w:b/>
        </w:rPr>
        <w:t xml:space="preserve">Dojava požara </w:t>
      </w:r>
      <w:r>
        <w:rPr>
          <w:rFonts w:eastAsia="Calibri"/>
        </w:rPr>
        <w:t>može biti automatska preko vatrodojavnog uređaja (rjeđi slučaj), ili najčešće preko telefona. Ako ste samo posumnjali u požar tako da ste primijetili dim ili osjetili miris plina koji izlazi iz instalacije ili plinske boce, nazovite bez bojazni vatrogasce na broj 193.</w:t>
      </w:r>
    </w:p>
    <w:p w:rsidR="004B6DEC" w:rsidRDefault="004B6DEC" w:rsidP="004B6DEC">
      <w:pPr>
        <w:autoSpaceDE w:val="0"/>
        <w:autoSpaceDN w:val="0"/>
        <w:adjustRightInd w:val="0"/>
        <w:jc w:val="both"/>
        <w:rPr>
          <w:rFonts w:eastAsia="Calibri"/>
          <w:b/>
          <w:bCs/>
        </w:rPr>
      </w:pPr>
      <w:r>
        <w:rPr>
          <w:rFonts w:eastAsia="Calibri"/>
          <w:b/>
        </w:rPr>
        <w:t>Vatrogasne intervencije se ne napla</w:t>
      </w:r>
      <w:r>
        <w:rPr>
          <w:rFonts w:eastAsia="Calibri"/>
        </w:rPr>
        <w:t>ć</w:t>
      </w:r>
      <w:r>
        <w:rPr>
          <w:rFonts w:eastAsia="Calibri"/>
          <w:b/>
        </w:rPr>
        <w:t>uju ukoliko su obavljene u cilju izravnog spašavanja ljudi i imovine.</w:t>
      </w:r>
    </w:p>
    <w:p w:rsidR="004B6DEC" w:rsidRDefault="004B6DEC" w:rsidP="004B6DEC">
      <w:pPr>
        <w:autoSpaceDE w:val="0"/>
        <w:autoSpaceDN w:val="0"/>
        <w:adjustRightInd w:val="0"/>
        <w:jc w:val="both"/>
        <w:rPr>
          <w:rFonts w:eastAsia="Calibri"/>
        </w:rPr>
      </w:pPr>
    </w:p>
    <w:p w:rsidR="004B6DEC" w:rsidRDefault="004B6DEC" w:rsidP="004B6DEC">
      <w:pPr>
        <w:autoSpaceDE w:val="0"/>
        <w:autoSpaceDN w:val="0"/>
        <w:adjustRightInd w:val="0"/>
        <w:jc w:val="both"/>
        <w:rPr>
          <w:rFonts w:eastAsia="Calibri"/>
        </w:rPr>
      </w:pPr>
      <w:r>
        <w:rPr>
          <w:rFonts w:eastAsia="Calibri"/>
        </w:rPr>
        <w:t xml:space="preserve">Pri telefoniranju govorite </w:t>
      </w:r>
      <w:r>
        <w:rPr>
          <w:rFonts w:eastAsia="Calibri"/>
          <w:b/>
        </w:rPr>
        <w:t xml:space="preserve">polako i razgovijetno </w:t>
      </w:r>
      <w:r>
        <w:rPr>
          <w:rFonts w:eastAsia="Calibri"/>
        </w:rPr>
        <w:t>i dajte sljedeće podatke:</w:t>
      </w:r>
    </w:p>
    <w:p w:rsidR="004B6DEC" w:rsidRDefault="004B6DEC" w:rsidP="004B6DEC">
      <w:pPr>
        <w:autoSpaceDE w:val="0"/>
        <w:autoSpaceDN w:val="0"/>
        <w:adjustRightInd w:val="0"/>
        <w:jc w:val="both"/>
        <w:rPr>
          <w:rFonts w:eastAsia="Calibri"/>
          <w:b/>
          <w:bCs/>
        </w:rPr>
      </w:pPr>
      <w:r>
        <w:rPr>
          <w:rFonts w:eastAsia="Calibri"/>
        </w:rPr>
        <w:t xml:space="preserve">• </w:t>
      </w:r>
      <w:r>
        <w:rPr>
          <w:rFonts w:eastAsia="Calibri"/>
          <w:b/>
        </w:rPr>
        <w:t>Predstavite se!</w:t>
      </w:r>
    </w:p>
    <w:p w:rsidR="004B6DEC" w:rsidRDefault="004B6DEC" w:rsidP="004B6DEC">
      <w:pPr>
        <w:autoSpaceDE w:val="0"/>
        <w:autoSpaceDN w:val="0"/>
        <w:adjustRightInd w:val="0"/>
        <w:jc w:val="both"/>
        <w:rPr>
          <w:rFonts w:eastAsia="Calibri"/>
          <w:b/>
          <w:bCs/>
        </w:rPr>
      </w:pPr>
      <w:r>
        <w:rPr>
          <w:rFonts w:eastAsia="Calibri"/>
        </w:rPr>
        <w:t xml:space="preserve">• </w:t>
      </w:r>
      <w:r>
        <w:rPr>
          <w:rFonts w:eastAsia="Calibri"/>
          <w:b/>
        </w:rPr>
        <w:t>Gdje se dogodilo?!</w:t>
      </w:r>
    </w:p>
    <w:p w:rsidR="004B6DEC" w:rsidRDefault="004B6DEC" w:rsidP="004B6DEC">
      <w:pPr>
        <w:autoSpaceDE w:val="0"/>
        <w:autoSpaceDN w:val="0"/>
        <w:adjustRightInd w:val="0"/>
        <w:jc w:val="both"/>
        <w:rPr>
          <w:rFonts w:eastAsia="Calibri"/>
        </w:rPr>
      </w:pPr>
      <w:r>
        <w:rPr>
          <w:rFonts w:eastAsia="Calibri"/>
        </w:rPr>
        <w:t>Navedite adresu gdje je pomoć vatrogasaca potrebna.</w:t>
      </w:r>
    </w:p>
    <w:p w:rsidR="004B6DEC" w:rsidRDefault="004B6DEC" w:rsidP="004B6DEC">
      <w:pPr>
        <w:autoSpaceDE w:val="0"/>
        <w:autoSpaceDN w:val="0"/>
        <w:adjustRightInd w:val="0"/>
        <w:jc w:val="both"/>
        <w:rPr>
          <w:rFonts w:eastAsia="Calibri"/>
          <w:b/>
          <w:bCs/>
        </w:rPr>
      </w:pPr>
      <w:r>
        <w:rPr>
          <w:rFonts w:eastAsia="Calibri"/>
        </w:rPr>
        <w:t xml:space="preserve">• </w:t>
      </w:r>
      <w:r>
        <w:rPr>
          <w:rFonts w:eastAsia="Calibri"/>
          <w:b/>
        </w:rPr>
        <w:t>Koja vrsta nesre</w:t>
      </w:r>
      <w:r>
        <w:rPr>
          <w:rFonts w:eastAsia="Calibri"/>
        </w:rPr>
        <w:t>ć</w:t>
      </w:r>
      <w:r>
        <w:rPr>
          <w:rFonts w:eastAsia="Calibri"/>
          <w:b/>
        </w:rPr>
        <w:t>e?!</w:t>
      </w:r>
    </w:p>
    <w:p w:rsidR="004B6DEC" w:rsidRDefault="004B6DEC" w:rsidP="004B6DEC">
      <w:pPr>
        <w:autoSpaceDE w:val="0"/>
        <w:autoSpaceDN w:val="0"/>
        <w:adjustRightInd w:val="0"/>
        <w:jc w:val="both"/>
        <w:rPr>
          <w:rFonts w:eastAsia="Calibri"/>
        </w:rPr>
      </w:pPr>
      <w:proofErr w:type="spellStart"/>
      <w:r>
        <w:rPr>
          <w:rFonts w:eastAsia="Calibri"/>
        </w:rPr>
        <w:t>Nastojte</w:t>
      </w:r>
      <w:proofErr w:type="spellEnd"/>
      <w:r>
        <w:rPr>
          <w:rFonts w:eastAsia="Calibri"/>
        </w:rPr>
        <w:t xml:space="preserve"> ukratko opisati specifičnu prirodu nesreće. Što se dogodilo, što gori, koji kat objekta, da li se čula eksplozija…</w:t>
      </w:r>
    </w:p>
    <w:p w:rsidR="004B6DEC" w:rsidRDefault="004B6DEC" w:rsidP="004B6DEC">
      <w:pPr>
        <w:autoSpaceDE w:val="0"/>
        <w:autoSpaceDN w:val="0"/>
        <w:adjustRightInd w:val="0"/>
        <w:jc w:val="both"/>
        <w:rPr>
          <w:rFonts w:eastAsia="Calibri"/>
          <w:b/>
          <w:bCs/>
        </w:rPr>
      </w:pPr>
      <w:r>
        <w:rPr>
          <w:rFonts w:eastAsia="Calibri"/>
        </w:rPr>
        <w:t xml:space="preserve">• </w:t>
      </w:r>
      <w:r>
        <w:rPr>
          <w:rFonts w:eastAsia="Calibri"/>
          <w:b/>
        </w:rPr>
        <w:t>Posebne okolnosti?!</w:t>
      </w:r>
    </w:p>
    <w:p w:rsidR="004B6DEC" w:rsidRDefault="004B6DEC" w:rsidP="004B6DEC">
      <w:pPr>
        <w:autoSpaceDE w:val="0"/>
        <w:autoSpaceDN w:val="0"/>
        <w:adjustRightInd w:val="0"/>
        <w:jc w:val="both"/>
        <w:rPr>
          <w:rFonts w:eastAsia="Calibri"/>
        </w:rPr>
      </w:pPr>
      <w:r>
        <w:rPr>
          <w:rFonts w:eastAsia="Calibri"/>
        </w:rPr>
        <w:t xml:space="preserve">Ima li </w:t>
      </w:r>
      <w:proofErr w:type="spellStart"/>
      <w:r>
        <w:rPr>
          <w:rFonts w:eastAsia="Calibri"/>
        </w:rPr>
        <w:t>unesrecenih</w:t>
      </w:r>
      <w:proofErr w:type="spellEnd"/>
      <w:r>
        <w:rPr>
          <w:rFonts w:eastAsia="Calibri"/>
        </w:rPr>
        <w:t xml:space="preserve"> i ugroženih? Ima li posebnih opasnosti – primjerice od eksplozije, urušavanja i slično. Zatražite savjet što da učinite ukoliko ste u nedoumici.</w:t>
      </w:r>
    </w:p>
    <w:p w:rsidR="004B6DEC" w:rsidRDefault="004B6DEC" w:rsidP="004B6DEC">
      <w:pPr>
        <w:autoSpaceDE w:val="0"/>
        <w:autoSpaceDN w:val="0"/>
        <w:adjustRightInd w:val="0"/>
        <w:jc w:val="both"/>
        <w:rPr>
          <w:rFonts w:eastAsia="Calibri"/>
          <w:b/>
          <w:bCs/>
        </w:rPr>
      </w:pPr>
      <w:r>
        <w:rPr>
          <w:rFonts w:eastAsia="Calibri"/>
        </w:rPr>
        <w:t xml:space="preserve">• Zapamtite da dojava mora biti kratka i jasna. </w:t>
      </w:r>
    </w:p>
    <w:p w:rsidR="004B6DEC" w:rsidRDefault="004B6DEC" w:rsidP="004B6DEC">
      <w:pPr>
        <w:autoSpaceDE w:val="0"/>
        <w:autoSpaceDN w:val="0"/>
        <w:adjustRightInd w:val="0"/>
        <w:jc w:val="both"/>
        <w:rPr>
          <w:rFonts w:eastAsia="Calibri"/>
          <w:b/>
          <w:bCs/>
        </w:rPr>
      </w:pPr>
      <w:r>
        <w:rPr>
          <w:rFonts w:eastAsia="Calibri"/>
          <w:b/>
        </w:rPr>
        <w:t xml:space="preserve">Kada gasite požar, postupajte na </w:t>
      </w:r>
      <w:proofErr w:type="spellStart"/>
      <w:r>
        <w:rPr>
          <w:rFonts w:eastAsia="Calibri"/>
          <w:b/>
        </w:rPr>
        <w:t>sljede</w:t>
      </w:r>
      <w:r>
        <w:rPr>
          <w:rFonts w:eastAsia="Calibri"/>
        </w:rPr>
        <w:t>c</w:t>
      </w:r>
      <w:r>
        <w:rPr>
          <w:rFonts w:eastAsia="Calibri"/>
          <w:b/>
        </w:rPr>
        <w:t>i</w:t>
      </w:r>
      <w:proofErr w:type="spellEnd"/>
      <w:r>
        <w:rPr>
          <w:rFonts w:eastAsia="Calibri"/>
          <w:b/>
        </w:rPr>
        <w:t xml:space="preserve"> na</w:t>
      </w:r>
      <w:r>
        <w:rPr>
          <w:rFonts w:eastAsia="Calibri"/>
        </w:rPr>
        <w:t>č</w:t>
      </w:r>
      <w:r>
        <w:rPr>
          <w:rFonts w:eastAsia="Calibri"/>
          <w:b/>
        </w:rPr>
        <w:t>in:</w:t>
      </w:r>
    </w:p>
    <w:p w:rsidR="004B6DEC" w:rsidRDefault="004B6DEC" w:rsidP="004B6DEC">
      <w:pPr>
        <w:autoSpaceDE w:val="0"/>
        <w:autoSpaceDN w:val="0"/>
        <w:adjustRightInd w:val="0"/>
        <w:jc w:val="both"/>
        <w:rPr>
          <w:rFonts w:eastAsia="Calibri"/>
        </w:rPr>
      </w:pPr>
      <w:r>
        <w:rPr>
          <w:rFonts w:eastAsia="Calibri"/>
        </w:rPr>
        <w:t>*</w:t>
      </w:r>
      <w:r>
        <w:rPr>
          <w:rFonts w:eastAsia="Calibri"/>
          <w:b/>
        </w:rPr>
        <w:t>Djelujte oprezno</w:t>
      </w:r>
      <w:r>
        <w:rPr>
          <w:rFonts w:eastAsia="Calibri"/>
        </w:rPr>
        <w:t>, ali bez odgode</w:t>
      </w:r>
    </w:p>
    <w:p w:rsidR="004B6DEC" w:rsidRDefault="004B6DEC" w:rsidP="004B6DEC">
      <w:pPr>
        <w:autoSpaceDE w:val="0"/>
        <w:autoSpaceDN w:val="0"/>
        <w:adjustRightInd w:val="0"/>
        <w:jc w:val="both"/>
        <w:rPr>
          <w:rFonts w:eastAsia="Calibri"/>
        </w:rPr>
      </w:pPr>
      <w:r>
        <w:rPr>
          <w:rFonts w:eastAsia="Calibri"/>
        </w:rPr>
        <w:t xml:space="preserve">- </w:t>
      </w:r>
      <w:r>
        <w:rPr>
          <w:rFonts w:eastAsia="Calibri"/>
          <w:b/>
        </w:rPr>
        <w:t>pokrenite evakuaciju osoba</w:t>
      </w:r>
      <w:r>
        <w:rPr>
          <w:rFonts w:eastAsia="Calibri"/>
        </w:rPr>
        <w:t>. Spašavanje ima prednost pred gašenjem,</w:t>
      </w:r>
    </w:p>
    <w:p w:rsidR="004B6DEC" w:rsidRDefault="004B6DEC" w:rsidP="004B6DEC">
      <w:pPr>
        <w:autoSpaceDE w:val="0"/>
        <w:autoSpaceDN w:val="0"/>
        <w:adjustRightInd w:val="0"/>
        <w:jc w:val="both"/>
        <w:rPr>
          <w:rFonts w:eastAsia="Calibri"/>
        </w:rPr>
      </w:pPr>
      <w:r>
        <w:rPr>
          <w:rFonts w:eastAsia="Calibri"/>
        </w:rPr>
        <w:t>- u zgradama razmotrite mogućnosti evakuacije kroz prozore i preko krova.</w:t>
      </w:r>
    </w:p>
    <w:p w:rsidR="004B6DEC" w:rsidRDefault="004B6DEC" w:rsidP="004B6DEC">
      <w:pPr>
        <w:autoSpaceDE w:val="0"/>
        <w:autoSpaceDN w:val="0"/>
        <w:adjustRightInd w:val="0"/>
        <w:jc w:val="both"/>
        <w:rPr>
          <w:rFonts w:eastAsia="Calibri"/>
          <w:b/>
          <w:bCs/>
        </w:rPr>
      </w:pPr>
      <w:r>
        <w:rPr>
          <w:rFonts w:eastAsia="Calibri"/>
        </w:rPr>
        <w:t xml:space="preserve">• </w:t>
      </w:r>
      <w:r>
        <w:rPr>
          <w:rFonts w:eastAsia="Calibri"/>
          <w:b/>
        </w:rPr>
        <w:t>Izbjegavajte dim</w:t>
      </w:r>
    </w:p>
    <w:p w:rsidR="004B6DEC" w:rsidRDefault="004B6DEC" w:rsidP="004B6DEC">
      <w:pPr>
        <w:autoSpaceDE w:val="0"/>
        <w:autoSpaceDN w:val="0"/>
        <w:adjustRightInd w:val="0"/>
        <w:jc w:val="both"/>
        <w:rPr>
          <w:rFonts w:eastAsia="Calibri"/>
        </w:rPr>
      </w:pPr>
      <w:r>
        <w:rPr>
          <w:rFonts w:eastAsia="Calibri"/>
        </w:rPr>
        <w:t>- izbjegavajte udisati produkte izgaranja,</w:t>
      </w:r>
    </w:p>
    <w:p w:rsidR="004B6DEC" w:rsidRDefault="004B6DEC" w:rsidP="004B6DEC">
      <w:pPr>
        <w:autoSpaceDE w:val="0"/>
        <w:autoSpaceDN w:val="0"/>
        <w:adjustRightInd w:val="0"/>
        <w:jc w:val="both"/>
        <w:rPr>
          <w:rFonts w:eastAsia="Calibri"/>
        </w:rPr>
      </w:pPr>
      <w:r>
        <w:rPr>
          <w:rFonts w:eastAsia="Calibri"/>
        </w:rPr>
        <w:t>- već nakon kratkog izlaganja dimu osoba gubi svijest, što dim često čini opasnijim od samog plamena. Većina ljudi stradava uslijed gušenja ili trovanja produktima izgaranja. Znajte da zona</w:t>
      </w:r>
    </w:p>
    <w:p w:rsidR="004B6DEC" w:rsidRDefault="004B6DEC" w:rsidP="004B6DEC">
      <w:pPr>
        <w:autoSpaceDE w:val="0"/>
        <w:autoSpaceDN w:val="0"/>
        <w:adjustRightInd w:val="0"/>
        <w:jc w:val="both"/>
        <w:rPr>
          <w:rFonts w:eastAsia="Calibri"/>
        </w:rPr>
      </w:pPr>
      <w:proofErr w:type="spellStart"/>
      <w:r>
        <w:rPr>
          <w:rFonts w:eastAsia="Calibri"/>
        </w:rPr>
        <w:t>zadimljenja</w:t>
      </w:r>
      <w:proofErr w:type="spellEnd"/>
      <w:r>
        <w:rPr>
          <w:rFonts w:eastAsia="Calibri"/>
        </w:rPr>
        <w:t xml:space="preserve"> može biti stotinama puta veća od zone djelovanja plamena. Zgrade su tako građene da sprječavaju širenje požara i produkata izgaranja iz jedne u drugu prostoriju u određenom vremenskom razdoblju.</w:t>
      </w:r>
    </w:p>
    <w:p w:rsidR="004B6DEC" w:rsidRDefault="004B6DEC" w:rsidP="004B6DEC">
      <w:pPr>
        <w:autoSpaceDE w:val="0"/>
        <w:autoSpaceDN w:val="0"/>
        <w:adjustRightInd w:val="0"/>
        <w:jc w:val="both"/>
        <w:rPr>
          <w:rFonts w:eastAsia="Calibri"/>
        </w:rPr>
      </w:pPr>
      <w:r>
        <w:rPr>
          <w:rFonts w:eastAsia="Calibri"/>
        </w:rPr>
        <w:t>• Ne približavajte se požaru dok vatrogasni aparat ili druga oprema nije spremna za gašenje. Zaštitite otkrivene dijelove tijela odjećom.</w:t>
      </w:r>
    </w:p>
    <w:p w:rsidR="004B6DEC" w:rsidRDefault="004B6DEC" w:rsidP="004B6DEC">
      <w:pPr>
        <w:autoSpaceDE w:val="0"/>
        <w:autoSpaceDN w:val="0"/>
        <w:adjustRightInd w:val="0"/>
        <w:jc w:val="both"/>
        <w:rPr>
          <w:rFonts w:eastAsia="Calibri"/>
        </w:rPr>
      </w:pPr>
      <w:r>
        <w:rPr>
          <w:rFonts w:eastAsia="Calibri"/>
        </w:rPr>
        <w:t>• Ograničite širenje požara</w:t>
      </w:r>
    </w:p>
    <w:p w:rsidR="004B6DEC" w:rsidRDefault="004B6DEC" w:rsidP="004B6DEC">
      <w:pPr>
        <w:autoSpaceDE w:val="0"/>
        <w:autoSpaceDN w:val="0"/>
        <w:adjustRightInd w:val="0"/>
        <w:jc w:val="both"/>
        <w:rPr>
          <w:rFonts w:eastAsia="Calibri"/>
        </w:rPr>
      </w:pPr>
      <w:r>
        <w:rPr>
          <w:rFonts w:eastAsia="Calibri"/>
        </w:rPr>
        <w:t>- ako ne možete ući u prostor zahvaćen požarom, nastojite ograničiti širenje požara zatvaranjem vrata. Uklonite gorivi materijal – zavjese, tepihe.</w:t>
      </w:r>
    </w:p>
    <w:p w:rsidR="004B6DEC" w:rsidRDefault="004B6DEC" w:rsidP="004B6DEC">
      <w:pPr>
        <w:autoSpaceDE w:val="0"/>
        <w:autoSpaceDN w:val="0"/>
        <w:adjustRightInd w:val="0"/>
        <w:jc w:val="both"/>
        <w:rPr>
          <w:rFonts w:eastAsia="Calibri"/>
        </w:rPr>
      </w:pPr>
      <w:r>
        <w:rPr>
          <w:rFonts w:eastAsia="Calibri"/>
        </w:rPr>
        <w:t>Ne izlažite sebe nepotrebnoj opasnosti,</w:t>
      </w:r>
    </w:p>
    <w:p w:rsidR="004B6DEC" w:rsidRDefault="004B6DEC" w:rsidP="004B6DEC">
      <w:pPr>
        <w:autoSpaceDE w:val="0"/>
        <w:autoSpaceDN w:val="0"/>
        <w:adjustRightInd w:val="0"/>
        <w:jc w:val="both"/>
        <w:rPr>
          <w:rFonts w:eastAsia="Calibri"/>
          <w:b/>
          <w:bCs/>
        </w:rPr>
      </w:pPr>
      <w:r>
        <w:rPr>
          <w:rFonts w:eastAsia="Calibri"/>
        </w:rPr>
        <w:t xml:space="preserve">- ako se nalazite ispred prostorije unutar koje je požar u fazi tinjanja već duže vrijeme, </w:t>
      </w:r>
      <w:r>
        <w:rPr>
          <w:rFonts w:eastAsia="Calibri"/>
          <w:b/>
        </w:rPr>
        <w:t>ne otvarajte naglo vrata</w:t>
      </w:r>
      <w:r>
        <w:rPr>
          <w:rFonts w:eastAsia="Calibri"/>
        </w:rPr>
        <w:t>. U takvim uvjetima može doći do naglog paljenja vrućih produkata</w:t>
      </w:r>
      <w:r>
        <w:rPr>
          <w:rFonts w:eastAsia="Calibri"/>
          <w:b/>
        </w:rPr>
        <w:t xml:space="preserve"> </w:t>
      </w:r>
      <w:r>
        <w:rPr>
          <w:rFonts w:eastAsia="Calibri"/>
        </w:rPr>
        <w:t>izgaranja! Gašenje prepustite vatrogascima.</w:t>
      </w:r>
    </w:p>
    <w:p w:rsidR="004B6DEC" w:rsidRDefault="004B6DEC" w:rsidP="004B6DEC">
      <w:pPr>
        <w:autoSpaceDE w:val="0"/>
        <w:autoSpaceDN w:val="0"/>
        <w:adjustRightInd w:val="0"/>
        <w:jc w:val="both"/>
        <w:rPr>
          <w:rFonts w:eastAsia="Calibri"/>
        </w:rPr>
      </w:pPr>
      <w:r>
        <w:rPr>
          <w:rFonts w:eastAsia="Calibri"/>
        </w:rPr>
        <w:t>• Držite se što niže podu. Temperatura je viša u gornjim dijelovima prostorije, gdje je i više produkata izgaranja, odnosno vrućeg dima.</w:t>
      </w:r>
    </w:p>
    <w:p w:rsidR="004B6DEC" w:rsidRDefault="004B6DEC" w:rsidP="004B6DEC">
      <w:pPr>
        <w:autoSpaceDE w:val="0"/>
        <w:autoSpaceDN w:val="0"/>
        <w:adjustRightInd w:val="0"/>
        <w:jc w:val="both"/>
        <w:rPr>
          <w:rFonts w:eastAsia="Calibri"/>
        </w:rPr>
      </w:pPr>
      <w:r>
        <w:rPr>
          <w:rFonts w:eastAsia="Calibri"/>
        </w:rPr>
        <w:t>• Gašenje</w:t>
      </w:r>
    </w:p>
    <w:p w:rsidR="004B6DEC" w:rsidRDefault="004B6DEC" w:rsidP="004B6DEC">
      <w:pPr>
        <w:autoSpaceDE w:val="0"/>
        <w:autoSpaceDN w:val="0"/>
        <w:adjustRightInd w:val="0"/>
        <w:jc w:val="both"/>
        <w:rPr>
          <w:rFonts w:eastAsia="Calibri"/>
        </w:rPr>
      </w:pPr>
      <w:r>
        <w:rPr>
          <w:rFonts w:eastAsia="Calibri"/>
        </w:rPr>
        <w:t xml:space="preserve">- </w:t>
      </w:r>
      <w:r>
        <w:rPr>
          <w:rFonts w:eastAsia="Calibri"/>
          <w:b/>
        </w:rPr>
        <w:t>ne podcjenjujte male požare</w:t>
      </w:r>
      <w:r>
        <w:rPr>
          <w:rFonts w:eastAsia="Calibri"/>
        </w:rPr>
        <w:t>,</w:t>
      </w:r>
    </w:p>
    <w:p w:rsidR="004B6DEC" w:rsidRDefault="004B6DEC" w:rsidP="004B6DEC">
      <w:pPr>
        <w:autoSpaceDE w:val="0"/>
        <w:autoSpaceDN w:val="0"/>
        <w:adjustRightInd w:val="0"/>
        <w:jc w:val="both"/>
        <w:rPr>
          <w:rFonts w:eastAsia="Calibri"/>
        </w:rPr>
      </w:pPr>
      <w:r>
        <w:rPr>
          <w:rFonts w:eastAsia="Calibri"/>
        </w:rPr>
        <w:t>- gasite požar u sagnutom položaju. Ukoliko je jako isijavanje požara nađite zaklon,</w:t>
      </w:r>
    </w:p>
    <w:p w:rsidR="004B6DEC" w:rsidRDefault="004B6DEC" w:rsidP="004B6DEC">
      <w:pPr>
        <w:autoSpaceDE w:val="0"/>
        <w:autoSpaceDN w:val="0"/>
        <w:adjustRightInd w:val="0"/>
        <w:jc w:val="both"/>
        <w:rPr>
          <w:rFonts w:eastAsia="Calibri"/>
        </w:rPr>
      </w:pPr>
      <w:r>
        <w:rPr>
          <w:rFonts w:eastAsia="Calibri"/>
        </w:rPr>
        <w:t>- na otvorenom prostoru gasite niz vjetar. Pazite da vas ne zahvati plamen ili ne poprska zapaljiva tekućina koju gasite. Zato počnite gasiti iz udaljenosti od oko 5 metara,</w:t>
      </w:r>
    </w:p>
    <w:p w:rsidR="004B6DEC" w:rsidRDefault="004B6DEC" w:rsidP="004B6DEC">
      <w:pPr>
        <w:autoSpaceDE w:val="0"/>
        <w:autoSpaceDN w:val="0"/>
        <w:adjustRightInd w:val="0"/>
        <w:jc w:val="both"/>
        <w:rPr>
          <w:rFonts w:eastAsia="Calibri"/>
        </w:rPr>
      </w:pPr>
      <w:r>
        <w:rPr>
          <w:rFonts w:eastAsia="Calibri"/>
        </w:rPr>
        <w:t xml:space="preserve">- </w:t>
      </w:r>
      <w:r>
        <w:rPr>
          <w:rFonts w:eastAsia="Calibri"/>
          <w:b/>
        </w:rPr>
        <w:t>gasite samo ako sebe i svoje kolege ne dovodite u opasnost</w:t>
      </w:r>
      <w:r>
        <w:rPr>
          <w:rFonts w:eastAsia="Calibri"/>
        </w:rPr>
        <w:t>. U protivnom napustite prostoriju i zatvorite vrata i prozore.</w:t>
      </w:r>
    </w:p>
    <w:p w:rsidR="004B6DEC" w:rsidRDefault="004B6DEC" w:rsidP="004B6DEC">
      <w:pPr>
        <w:autoSpaceDE w:val="0"/>
        <w:autoSpaceDN w:val="0"/>
        <w:adjustRightInd w:val="0"/>
        <w:jc w:val="both"/>
        <w:rPr>
          <w:rFonts w:eastAsia="Calibri"/>
        </w:rPr>
      </w:pPr>
      <w:r>
        <w:rPr>
          <w:rFonts w:eastAsia="Calibri"/>
        </w:rPr>
        <w:t>• Imajte na umu da ćete moći pogasiti samo male požare u početnoj fazi. Ukoliko je požar u razbuktanoj fazi, toplina i produkti izgaranja onemogućavaju pristup. Tada zatvorite prozore i vrata da se požar dulje zadrži u prostoriji gdje je i nastao. Evakuirajte se!</w:t>
      </w:r>
    </w:p>
    <w:p w:rsidR="004B6DEC" w:rsidRDefault="004B6DEC" w:rsidP="004B6DEC">
      <w:pPr>
        <w:autoSpaceDE w:val="0"/>
        <w:autoSpaceDN w:val="0"/>
        <w:adjustRightInd w:val="0"/>
        <w:jc w:val="both"/>
        <w:rPr>
          <w:rFonts w:eastAsia="Calibri"/>
        </w:rPr>
      </w:pPr>
    </w:p>
    <w:p w:rsidR="004B6DEC" w:rsidRDefault="004B6DEC" w:rsidP="004B6DEC">
      <w:pPr>
        <w:autoSpaceDE w:val="0"/>
        <w:autoSpaceDN w:val="0"/>
        <w:adjustRightInd w:val="0"/>
        <w:jc w:val="both"/>
        <w:rPr>
          <w:rFonts w:eastAsia="Calibri"/>
          <w:b/>
          <w:bCs/>
        </w:rPr>
      </w:pPr>
      <w:r>
        <w:rPr>
          <w:rFonts w:eastAsia="Calibri"/>
          <w:b/>
        </w:rPr>
        <w:t>*Nabavite potrebnu vatrogasnu opremu i nau</w:t>
      </w:r>
      <w:r>
        <w:rPr>
          <w:rFonts w:eastAsia="Calibri"/>
        </w:rPr>
        <w:t>č</w:t>
      </w:r>
      <w:r>
        <w:rPr>
          <w:rFonts w:eastAsia="Calibri"/>
          <w:b/>
        </w:rPr>
        <w:t>ite njome rukovati</w:t>
      </w:r>
    </w:p>
    <w:p w:rsidR="004B6DEC" w:rsidRDefault="004B6DEC" w:rsidP="004B6DEC">
      <w:pPr>
        <w:autoSpaceDE w:val="0"/>
        <w:autoSpaceDN w:val="0"/>
        <w:adjustRightInd w:val="0"/>
        <w:jc w:val="both"/>
        <w:rPr>
          <w:rFonts w:eastAsia="Calibri"/>
        </w:rPr>
      </w:pPr>
      <w:r>
        <w:rPr>
          <w:rFonts w:eastAsia="Calibri"/>
        </w:rPr>
        <w:t>Mnogo puta je dokazano da su financijska sredstva uložena u prevenciju, stotinama puta manja</w:t>
      </w:r>
    </w:p>
    <w:p w:rsidR="004B6DEC" w:rsidRDefault="004B6DEC" w:rsidP="004B6DEC">
      <w:pPr>
        <w:autoSpaceDE w:val="0"/>
        <w:autoSpaceDN w:val="0"/>
        <w:adjustRightInd w:val="0"/>
        <w:jc w:val="both"/>
        <w:rPr>
          <w:rFonts w:eastAsia="Calibri"/>
        </w:rPr>
      </w:pPr>
      <w:r>
        <w:rPr>
          <w:rFonts w:eastAsia="Calibri"/>
        </w:rPr>
        <w:t>od sredstava koja je potrebno izdvojiti za saniranje štete nakon požara. Većina požara se može relativno lako ugasiti ako se primijeti u početnoj fazi i ako je na raspolaganju ispravna vatrogasna oprema.</w:t>
      </w:r>
    </w:p>
    <w:p w:rsidR="004B6DEC" w:rsidRDefault="004B6DEC" w:rsidP="004B6DEC">
      <w:pPr>
        <w:autoSpaceDE w:val="0"/>
        <w:autoSpaceDN w:val="0"/>
        <w:adjustRightInd w:val="0"/>
        <w:jc w:val="both"/>
        <w:rPr>
          <w:rFonts w:eastAsia="Calibri"/>
        </w:rPr>
      </w:pPr>
      <w:r>
        <w:rPr>
          <w:rFonts w:eastAsia="Calibri"/>
        </w:rPr>
        <w:t>1. cijev za usmjeravanje mlaza vode je vrlo prikladno i jeftino sredstvo za gašenje požara u domaćinstvu,</w:t>
      </w:r>
    </w:p>
    <w:p w:rsidR="004B6DEC" w:rsidRDefault="004B6DEC" w:rsidP="004B6DEC">
      <w:pPr>
        <w:autoSpaceDE w:val="0"/>
        <w:autoSpaceDN w:val="0"/>
        <w:adjustRightInd w:val="0"/>
        <w:jc w:val="both"/>
        <w:rPr>
          <w:rFonts w:eastAsia="Calibri"/>
        </w:rPr>
      </w:pPr>
      <w:r>
        <w:rPr>
          <w:rFonts w:eastAsia="Calibri"/>
        </w:rPr>
        <w:t>2. vatrogasne aparate kao najrašireniju opremu za gašenje požara, možete naći u prodavaonicama rezervnih dijelova za motorna vozila, kao i u tvrtkama koje prodaju vatrogasnu opremu.</w:t>
      </w:r>
    </w:p>
    <w:p w:rsidR="004B6DEC" w:rsidRDefault="004B6DEC" w:rsidP="004B6DEC">
      <w:pPr>
        <w:autoSpaceDE w:val="0"/>
        <w:autoSpaceDN w:val="0"/>
        <w:adjustRightInd w:val="0"/>
        <w:jc w:val="both"/>
        <w:rPr>
          <w:rFonts w:eastAsia="Calibri"/>
        </w:rPr>
      </w:pPr>
      <w:r>
        <w:rPr>
          <w:rFonts w:eastAsia="Calibri"/>
        </w:rPr>
        <w:t>Oznake na vatrogasnom aparatu ukazuju za koje vrste požara je prikladno sredstvo za gašenje (npr. oznaka na vatrogasnom aparatu ABC znači da je sredstvo za gašenje sadržano u aparatu prikladno za gašenje požara zapaljivih krutih tvari-A, tekućina-B i plinova-C).</w:t>
      </w:r>
    </w:p>
    <w:p w:rsidR="004B6DEC" w:rsidRDefault="004B6DEC" w:rsidP="004B6DEC">
      <w:pPr>
        <w:autoSpaceDE w:val="0"/>
        <w:autoSpaceDN w:val="0"/>
        <w:adjustRightInd w:val="0"/>
        <w:jc w:val="both"/>
        <w:rPr>
          <w:rFonts w:eastAsia="Calibri"/>
          <w:b/>
          <w:bCs/>
        </w:rPr>
      </w:pPr>
      <w:r>
        <w:rPr>
          <w:rFonts w:eastAsia="Calibri"/>
          <w:b/>
        </w:rPr>
        <w:t>*Upoznajte se detaljno sa svim uputama na vatrogasnom aparatu,</w:t>
      </w:r>
    </w:p>
    <w:p w:rsidR="00B919B5" w:rsidRDefault="004B6DEC" w:rsidP="00B919B5">
      <w:pPr>
        <w:autoSpaceDE w:val="0"/>
        <w:autoSpaceDN w:val="0"/>
        <w:adjustRightInd w:val="0"/>
        <w:jc w:val="both"/>
        <w:rPr>
          <w:rFonts w:eastAsia="Calibri"/>
        </w:rPr>
      </w:pPr>
      <w:r>
        <w:rPr>
          <w:rFonts w:eastAsia="Calibri"/>
        </w:rPr>
        <w:t xml:space="preserve">3. vatrogasni pokrivač (deka) služi za gašenje požara ulja, masti i ostalih malih početnih požara na način da "uguši" požar. Prekrivanjem se sprječava daljnji dotok kisika iz zraka u zonu požara. Naravno u Vašoj ustanovi vjerojatno nećete imati vatrogasni prekrivač, ali umjesto njega možete koristiti bilo kakav prekrivač od pamuka ili vune. Vježbajte se </w:t>
      </w:r>
      <w:r w:rsidR="00B919B5">
        <w:rPr>
          <w:rFonts w:eastAsia="Calibri"/>
        </w:rPr>
        <w:t>u korištenju vatrogasne opreme!</w:t>
      </w:r>
    </w:p>
    <w:p w:rsidR="00B919B5" w:rsidRDefault="00B919B5" w:rsidP="00B919B5">
      <w:pPr>
        <w:autoSpaceDE w:val="0"/>
        <w:autoSpaceDN w:val="0"/>
        <w:adjustRightInd w:val="0"/>
        <w:jc w:val="center"/>
        <w:rPr>
          <w:rFonts w:eastAsia="Calibri"/>
        </w:rPr>
      </w:pPr>
    </w:p>
    <w:p w:rsidR="00B919B5" w:rsidRDefault="00B919B5" w:rsidP="00B919B5">
      <w:pPr>
        <w:autoSpaceDE w:val="0"/>
        <w:autoSpaceDN w:val="0"/>
        <w:adjustRightInd w:val="0"/>
        <w:jc w:val="center"/>
        <w:rPr>
          <w:rFonts w:eastAsia="Calibri"/>
        </w:rPr>
      </w:pPr>
    </w:p>
    <w:p w:rsidR="00B919B5" w:rsidRDefault="00B919B5" w:rsidP="00B919B5">
      <w:pPr>
        <w:autoSpaceDE w:val="0"/>
        <w:autoSpaceDN w:val="0"/>
        <w:adjustRightInd w:val="0"/>
        <w:jc w:val="center"/>
        <w:rPr>
          <w:rFonts w:eastAsia="Calibri"/>
        </w:rPr>
      </w:pPr>
    </w:p>
    <w:p w:rsidR="00B919B5" w:rsidRDefault="00B919B5" w:rsidP="00B919B5">
      <w:pPr>
        <w:autoSpaceDE w:val="0"/>
        <w:autoSpaceDN w:val="0"/>
        <w:adjustRightInd w:val="0"/>
        <w:jc w:val="center"/>
        <w:rPr>
          <w:rFonts w:eastAsia="Calibri"/>
        </w:rPr>
      </w:pPr>
    </w:p>
    <w:p w:rsidR="00B919B5" w:rsidRDefault="00B919B5" w:rsidP="00B919B5">
      <w:pPr>
        <w:autoSpaceDE w:val="0"/>
        <w:autoSpaceDN w:val="0"/>
        <w:adjustRightInd w:val="0"/>
        <w:jc w:val="center"/>
        <w:rPr>
          <w:rFonts w:eastAsia="Calibri"/>
        </w:rPr>
      </w:pPr>
    </w:p>
    <w:p w:rsidR="00B919B5" w:rsidRDefault="00B919B5" w:rsidP="00B919B5">
      <w:pPr>
        <w:autoSpaceDE w:val="0"/>
        <w:autoSpaceDN w:val="0"/>
        <w:adjustRightInd w:val="0"/>
        <w:jc w:val="center"/>
        <w:rPr>
          <w:rFonts w:eastAsia="Calibri"/>
        </w:rPr>
      </w:pPr>
    </w:p>
    <w:p w:rsidR="00B919B5" w:rsidRDefault="00B919B5" w:rsidP="00B919B5">
      <w:pPr>
        <w:autoSpaceDE w:val="0"/>
        <w:autoSpaceDN w:val="0"/>
        <w:adjustRightInd w:val="0"/>
        <w:jc w:val="center"/>
        <w:rPr>
          <w:rFonts w:eastAsia="Calibri"/>
        </w:rPr>
      </w:pPr>
    </w:p>
    <w:p w:rsidR="00B919B5" w:rsidRDefault="00B919B5" w:rsidP="00B919B5">
      <w:pPr>
        <w:autoSpaceDE w:val="0"/>
        <w:autoSpaceDN w:val="0"/>
        <w:adjustRightInd w:val="0"/>
        <w:jc w:val="center"/>
        <w:rPr>
          <w:rFonts w:eastAsia="Calibri"/>
        </w:rPr>
      </w:pPr>
    </w:p>
    <w:p w:rsidR="00B919B5" w:rsidRDefault="00B919B5" w:rsidP="00B919B5">
      <w:pPr>
        <w:autoSpaceDE w:val="0"/>
        <w:autoSpaceDN w:val="0"/>
        <w:adjustRightInd w:val="0"/>
        <w:jc w:val="center"/>
        <w:rPr>
          <w:rFonts w:eastAsia="Calibri"/>
        </w:rPr>
      </w:pPr>
    </w:p>
    <w:p w:rsidR="00B919B5" w:rsidRDefault="00B919B5" w:rsidP="00B919B5">
      <w:pPr>
        <w:autoSpaceDE w:val="0"/>
        <w:autoSpaceDN w:val="0"/>
        <w:adjustRightInd w:val="0"/>
        <w:jc w:val="center"/>
        <w:rPr>
          <w:rFonts w:eastAsia="Calibri"/>
        </w:rPr>
      </w:pPr>
    </w:p>
    <w:p w:rsidR="00B919B5" w:rsidRDefault="00B919B5" w:rsidP="00B919B5">
      <w:pPr>
        <w:autoSpaceDE w:val="0"/>
        <w:autoSpaceDN w:val="0"/>
        <w:adjustRightInd w:val="0"/>
        <w:jc w:val="center"/>
        <w:rPr>
          <w:rFonts w:eastAsia="Calibri"/>
        </w:rPr>
      </w:pPr>
    </w:p>
    <w:p w:rsidR="00B919B5" w:rsidRDefault="00B919B5" w:rsidP="00B919B5">
      <w:pPr>
        <w:autoSpaceDE w:val="0"/>
        <w:autoSpaceDN w:val="0"/>
        <w:adjustRightInd w:val="0"/>
        <w:jc w:val="center"/>
        <w:rPr>
          <w:rFonts w:eastAsia="Calibri"/>
        </w:rPr>
      </w:pPr>
    </w:p>
    <w:p w:rsidR="00B919B5" w:rsidRDefault="00B919B5" w:rsidP="00B919B5">
      <w:pPr>
        <w:autoSpaceDE w:val="0"/>
        <w:autoSpaceDN w:val="0"/>
        <w:adjustRightInd w:val="0"/>
        <w:jc w:val="center"/>
        <w:rPr>
          <w:rFonts w:eastAsia="Calibri"/>
        </w:rPr>
      </w:pPr>
    </w:p>
    <w:p w:rsidR="00B919B5" w:rsidRDefault="00B919B5" w:rsidP="00B919B5">
      <w:pPr>
        <w:autoSpaceDE w:val="0"/>
        <w:autoSpaceDN w:val="0"/>
        <w:adjustRightInd w:val="0"/>
        <w:jc w:val="center"/>
        <w:rPr>
          <w:rFonts w:eastAsia="Calibri"/>
        </w:rPr>
      </w:pPr>
    </w:p>
    <w:p w:rsidR="00B919B5" w:rsidRDefault="00B919B5" w:rsidP="00B919B5">
      <w:pPr>
        <w:autoSpaceDE w:val="0"/>
        <w:autoSpaceDN w:val="0"/>
        <w:adjustRightInd w:val="0"/>
        <w:jc w:val="center"/>
        <w:rPr>
          <w:rFonts w:eastAsia="Calibri"/>
        </w:rPr>
      </w:pPr>
    </w:p>
    <w:p w:rsidR="00B919B5" w:rsidRDefault="00B919B5" w:rsidP="00B919B5">
      <w:pPr>
        <w:autoSpaceDE w:val="0"/>
        <w:autoSpaceDN w:val="0"/>
        <w:adjustRightInd w:val="0"/>
        <w:jc w:val="center"/>
        <w:rPr>
          <w:rFonts w:eastAsia="Calibri"/>
        </w:rPr>
      </w:pPr>
    </w:p>
    <w:p w:rsidR="00B919B5" w:rsidRDefault="00B919B5" w:rsidP="00B919B5">
      <w:pPr>
        <w:autoSpaceDE w:val="0"/>
        <w:autoSpaceDN w:val="0"/>
        <w:adjustRightInd w:val="0"/>
        <w:jc w:val="center"/>
        <w:rPr>
          <w:rFonts w:eastAsia="Calibri"/>
        </w:rPr>
      </w:pPr>
    </w:p>
    <w:p w:rsidR="00B919B5" w:rsidRDefault="00B919B5" w:rsidP="00B919B5">
      <w:pPr>
        <w:autoSpaceDE w:val="0"/>
        <w:autoSpaceDN w:val="0"/>
        <w:adjustRightInd w:val="0"/>
        <w:jc w:val="center"/>
        <w:rPr>
          <w:rFonts w:eastAsia="Calibri"/>
        </w:rPr>
      </w:pPr>
    </w:p>
    <w:p w:rsidR="00B919B5" w:rsidRDefault="00B919B5" w:rsidP="00B919B5">
      <w:pPr>
        <w:autoSpaceDE w:val="0"/>
        <w:autoSpaceDN w:val="0"/>
        <w:adjustRightInd w:val="0"/>
        <w:jc w:val="center"/>
        <w:rPr>
          <w:rFonts w:eastAsia="Calibri"/>
        </w:rPr>
      </w:pPr>
    </w:p>
    <w:p w:rsidR="00B919B5" w:rsidRDefault="00B919B5" w:rsidP="00B919B5">
      <w:pPr>
        <w:autoSpaceDE w:val="0"/>
        <w:autoSpaceDN w:val="0"/>
        <w:adjustRightInd w:val="0"/>
        <w:jc w:val="center"/>
        <w:rPr>
          <w:rFonts w:eastAsia="Calibri"/>
        </w:rPr>
      </w:pPr>
    </w:p>
    <w:p w:rsidR="00B919B5" w:rsidRDefault="00B919B5" w:rsidP="00B919B5">
      <w:pPr>
        <w:autoSpaceDE w:val="0"/>
        <w:autoSpaceDN w:val="0"/>
        <w:adjustRightInd w:val="0"/>
        <w:jc w:val="center"/>
        <w:rPr>
          <w:rFonts w:eastAsia="Calibri"/>
        </w:rPr>
      </w:pPr>
    </w:p>
    <w:p w:rsidR="00B919B5" w:rsidRDefault="00B919B5" w:rsidP="00B919B5">
      <w:pPr>
        <w:autoSpaceDE w:val="0"/>
        <w:autoSpaceDN w:val="0"/>
        <w:adjustRightInd w:val="0"/>
        <w:jc w:val="center"/>
        <w:rPr>
          <w:rFonts w:eastAsia="Calibri"/>
        </w:rPr>
      </w:pPr>
    </w:p>
    <w:p w:rsidR="00B919B5" w:rsidRDefault="00B919B5" w:rsidP="00B919B5">
      <w:pPr>
        <w:autoSpaceDE w:val="0"/>
        <w:autoSpaceDN w:val="0"/>
        <w:adjustRightInd w:val="0"/>
        <w:jc w:val="center"/>
        <w:rPr>
          <w:rFonts w:eastAsia="Calibri"/>
        </w:rPr>
      </w:pPr>
    </w:p>
    <w:p w:rsidR="00B919B5" w:rsidRDefault="00B919B5" w:rsidP="00B919B5">
      <w:pPr>
        <w:autoSpaceDE w:val="0"/>
        <w:autoSpaceDN w:val="0"/>
        <w:adjustRightInd w:val="0"/>
        <w:jc w:val="center"/>
        <w:rPr>
          <w:rFonts w:eastAsia="Calibri"/>
        </w:rPr>
      </w:pPr>
    </w:p>
    <w:p w:rsidR="00B919B5" w:rsidRDefault="00B919B5" w:rsidP="00B919B5">
      <w:pPr>
        <w:autoSpaceDE w:val="0"/>
        <w:autoSpaceDN w:val="0"/>
        <w:adjustRightInd w:val="0"/>
        <w:jc w:val="center"/>
        <w:rPr>
          <w:rFonts w:eastAsia="Calibri"/>
        </w:rPr>
      </w:pPr>
    </w:p>
    <w:p w:rsidR="00B919B5" w:rsidRDefault="00B919B5" w:rsidP="00B919B5">
      <w:pPr>
        <w:autoSpaceDE w:val="0"/>
        <w:autoSpaceDN w:val="0"/>
        <w:adjustRightInd w:val="0"/>
        <w:jc w:val="center"/>
        <w:rPr>
          <w:rFonts w:eastAsia="Calibri"/>
        </w:rPr>
      </w:pPr>
    </w:p>
    <w:p w:rsidR="00B919B5" w:rsidRDefault="00B919B5" w:rsidP="00B919B5">
      <w:pPr>
        <w:autoSpaceDE w:val="0"/>
        <w:autoSpaceDN w:val="0"/>
        <w:adjustRightInd w:val="0"/>
        <w:jc w:val="center"/>
        <w:rPr>
          <w:rFonts w:eastAsia="Calibri"/>
        </w:rPr>
      </w:pPr>
    </w:p>
    <w:p w:rsidR="00B919B5" w:rsidRDefault="00B919B5" w:rsidP="00B919B5">
      <w:pPr>
        <w:autoSpaceDE w:val="0"/>
        <w:autoSpaceDN w:val="0"/>
        <w:adjustRightInd w:val="0"/>
        <w:jc w:val="center"/>
        <w:rPr>
          <w:rFonts w:eastAsia="Calibri"/>
        </w:rPr>
      </w:pPr>
    </w:p>
    <w:p w:rsidR="00B919B5" w:rsidRDefault="00B919B5" w:rsidP="00B919B5">
      <w:pPr>
        <w:autoSpaceDE w:val="0"/>
        <w:autoSpaceDN w:val="0"/>
        <w:adjustRightInd w:val="0"/>
        <w:jc w:val="center"/>
        <w:rPr>
          <w:rFonts w:eastAsia="Calibri"/>
        </w:rPr>
      </w:pPr>
    </w:p>
    <w:p w:rsidR="00B919B5" w:rsidRDefault="00B919B5" w:rsidP="00B919B5">
      <w:pPr>
        <w:autoSpaceDE w:val="0"/>
        <w:autoSpaceDN w:val="0"/>
        <w:adjustRightInd w:val="0"/>
        <w:jc w:val="center"/>
        <w:rPr>
          <w:rFonts w:eastAsia="Calibri"/>
        </w:rPr>
      </w:pPr>
    </w:p>
    <w:p w:rsidR="00B919B5" w:rsidRDefault="00B919B5" w:rsidP="00B919B5">
      <w:pPr>
        <w:autoSpaceDE w:val="0"/>
        <w:autoSpaceDN w:val="0"/>
        <w:adjustRightInd w:val="0"/>
        <w:jc w:val="center"/>
        <w:rPr>
          <w:rFonts w:eastAsia="Calibri"/>
        </w:rPr>
      </w:pPr>
    </w:p>
    <w:p w:rsidR="00B919B5" w:rsidRDefault="00B919B5" w:rsidP="00B919B5">
      <w:pPr>
        <w:autoSpaceDE w:val="0"/>
        <w:autoSpaceDN w:val="0"/>
        <w:adjustRightInd w:val="0"/>
        <w:jc w:val="center"/>
        <w:rPr>
          <w:rFonts w:eastAsia="Calibri"/>
        </w:rPr>
      </w:pPr>
    </w:p>
    <w:p w:rsidR="00B919B5" w:rsidRDefault="00B919B5" w:rsidP="00B919B5">
      <w:pPr>
        <w:autoSpaceDE w:val="0"/>
        <w:autoSpaceDN w:val="0"/>
        <w:adjustRightInd w:val="0"/>
        <w:jc w:val="center"/>
        <w:rPr>
          <w:rFonts w:eastAsia="Calibri"/>
        </w:rPr>
      </w:pPr>
    </w:p>
    <w:p w:rsidR="00B919B5" w:rsidRDefault="00B919B5" w:rsidP="00B919B5">
      <w:pPr>
        <w:autoSpaceDE w:val="0"/>
        <w:autoSpaceDN w:val="0"/>
        <w:adjustRightInd w:val="0"/>
        <w:jc w:val="center"/>
        <w:rPr>
          <w:rFonts w:eastAsia="Calibri"/>
        </w:rPr>
      </w:pPr>
    </w:p>
    <w:p w:rsidR="00B919B5" w:rsidRDefault="00B919B5" w:rsidP="00B919B5">
      <w:pPr>
        <w:autoSpaceDE w:val="0"/>
        <w:autoSpaceDN w:val="0"/>
        <w:adjustRightInd w:val="0"/>
        <w:jc w:val="center"/>
        <w:rPr>
          <w:rFonts w:eastAsia="Calibri"/>
        </w:rPr>
      </w:pPr>
    </w:p>
    <w:p w:rsidR="00B919B5" w:rsidRDefault="00B919B5" w:rsidP="00B919B5">
      <w:pPr>
        <w:autoSpaceDE w:val="0"/>
        <w:autoSpaceDN w:val="0"/>
        <w:adjustRightInd w:val="0"/>
        <w:jc w:val="center"/>
        <w:rPr>
          <w:rFonts w:eastAsia="Calibri"/>
        </w:rPr>
      </w:pPr>
    </w:p>
    <w:p w:rsidR="00B919B5" w:rsidRDefault="00B919B5" w:rsidP="00B919B5">
      <w:pPr>
        <w:autoSpaceDE w:val="0"/>
        <w:autoSpaceDN w:val="0"/>
        <w:adjustRightInd w:val="0"/>
        <w:jc w:val="center"/>
        <w:rPr>
          <w:rFonts w:eastAsia="Calibri"/>
        </w:rPr>
      </w:pPr>
    </w:p>
    <w:p w:rsidR="00B919B5" w:rsidRDefault="00B919B5" w:rsidP="00B919B5">
      <w:pPr>
        <w:autoSpaceDE w:val="0"/>
        <w:autoSpaceDN w:val="0"/>
        <w:adjustRightInd w:val="0"/>
        <w:jc w:val="center"/>
        <w:rPr>
          <w:rFonts w:eastAsia="Calibri"/>
        </w:rPr>
      </w:pPr>
    </w:p>
    <w:p w:rsidR="00B919B5" w:rsidRDefault="00B919B5" w:rsidP="00B919B5">
      <w:pPr>
        <w:autoSpaceDE w:val="0"/>
        <w:autoSpaceDN w:val="0"/>
        <w:adjustRightInd w:val="0"/>
        <w:jc w:val="center"/>
        <w:rPr>
          <w:rFonts w:eastAsia="Calibri"/>
        </w:rPr>
      </w:pPr>
    </w:p>
    <w:p w:rsidR="00B919B5" w:rsidRDefault="00B919B5" w:rsidP="00B919B5">
      <w:pPr>
        <w:autoSpaceDE w:val="0"/>
        <w:autoSpaceDN w:val="0"/>
        <w:adjustRightInd w:val="0"/>
        <w:jc w:val="center"/>
        <w:rPr>
          <w:rFonts w:eastAsia="Calibri"/>
        </w:rPr>
      </w:pPr>
    </w:p>
    <w:p w:rsidR="00B919B5" w:rsidRDefault="00B919B5" w:rsidP="00B919B5">
      <w:pPr>
        <w:autoSpaceDE w:val="0"/>
        <w:autoSpaceDN w:val="0"/>
        <w:adjustRightInd w:val="0"/>
        <w:jc w:val="center"/>
        <w:rPr>
          <w:rFonts w:eastAsia="Calibri"/>
        </w:rPr>
      </w:pPr>
    </w:p>
    <w:p w:rsidR="004B6DEC" w:rsidRPr="00B919B5" w:rsidRDefault="004B6DEC" w:rsidP="00B919B5">
      <w:pPr>
        <w:autoSpaceDE w:val="0"/>
        <w:autoSpaceDN w:val="0"/>
        <w:adjustRightInd w:val="0"/>
        <w:jc w:val="center"/>
        <w:rPr>
          <w:rFonts w:eastAsia="Calibri"/>
        </w:rPr>
      </w:pPr>
      <w:r>
        <w:rPr>
          <w:b/>
          <w:sz w:val="32"/>
          <w:szCs w:val="32"/>
        </w:rPr>
        <w:t>ZNAKOVI ZA UZBUNJIVANJE I</w:t>
      </w:r>
    </w:p>
    <w:p w:rsidR="004B6DEC" w:rsidRDefault="004B6DEC" w:rsidP="004B6DEC">
      <w:pPr>
        <w:autoSpaceDE w:val="0"/>
        <w:autoSpaceDN w:val="0"/>
        <w:adjustRightInd w:val="0"/>
        <w:jc w:val="center"/>
        <w:rPr>
          <w:rFonts w:eastAsia="Calibri"/>
        </w:rPr>
      </w:pPr>
      <w:r>
        <w:rPr>
          <w:b/>
          <w:sz w:val="32"/>
          <w:szCs w:val="32"/>
        </w:rPr>
        <w:t>EVAKUACIJU I SPAŠAVANJE</w:t>
      </w:r>
    </w:p>
    <w:p w:rsidR="004B6DEC" w:rsidRDefault="004B6DEC" w:rsidP="004B6DEC">
      <w:pPr>
        <w:autoSpaceDE w:val="0"/>
        <w:autoSpaceDN w:val="0"/>
        <w:adjustRightInd w:val="0"/>
        <w:jc w:val="both"/>
        <w:rPr>
          <w:rFonts w:eastAsia="Calibri"/>
        </w:rPr>
      </w:pPr>
    </w:p>
    <w:p w:rsidR="004B6DEC" w:rsidRDefault="004B6DEC" w:rsidP="004B6DEC">
      <w:pPr>
        <w:autoSpaceDE w:val="0"/>
        <w:autoSpaceDN w:val="0"/>
        <w:adjustRightInd w:val="0"/>
        <w:jc w:val="both"/>
        <w:rPr>
          <w:rFonts w:eastAsia="Calibri"/>
        </w:rPr>
      </w:pPr>
      <w:r>
        <w:rPr>
          <w:rFonts w:eastAsia="Calibri"/>
        </w:rPr>
        <w:t>Slika 1. Znakovi za uzbunjivanje</w:t>
      </w:r>
    </w:p>
    <w:p w:rsidR="004B6DEC" w:rsidRDefault="004B6DEC" w:rsidP="004B6DEC">
      <w:pPr>
        <w:autoSpaceDE w:val="0"/>
        <w:autoSpaceDN w:val="0"/>
        <w:adjustRightInd w:val="0"/>
        <w:jc w:val="both"/>
        <w:rPr>
          <w:rFonts w:eastAsia="Calibri"/>
        </w:rPr>
      </w:pPr>
    </w:p>
    <w:p w:rsidR="004B6DEC" w:rsidRDefault="004B6DEC" w:rsidP="004B6DEC">
      <w:pPr>
        <w:autoSpaceDE w:val="0"/>
        <w:autoSpaceDN w:val="0"/>
        <w:adjustRightInd w:val="0"/>
        <w:jc w:val="both"/>
        <w:rPr>
          <w:rFonts w:eastAsia="Calibri"/>
        </w:rPr>
      </w:pPr>
      <w:r>
        <w:rPr>
          <w:rFonts w:eastAsia="Calibri"/>
          <w:noProof/>
        </w:rPr>
        <w:drawing>
          <wp:inline distT="0" distB="0" distL="0" distR="0" wp14:anchorId="53CA3AA7" wp14:editId="1038E8B2">
            <wp:extent cx="5868670" cy="3180080"/>
            <wp:effectExtent l="0" t="0" r="0" b="1270"/>
            <wp:docPr id="2" name="Slika 2" descr="znakovi_za_uzbunjivan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nakovi_za_uzbunjivanj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868670" cy="3180080"/>
                    </a:xfrm>
                    <a:prstGeom prst="rect">
                      <a:avLst/>
                    </a:prstGeom>
                    <a:noFill/>
                    <a:ln>
                      <a:noFill/>
                    </a:ln>
                  </pic:spPr>
                </pic:pic>
              </a:graphicData>
            </a:graphic>
          </wp:inline>
        </w:drawing>
      </w:r>
    </w:p>
    <w:p w:rsidR="004B6DEC" w:rsidRDefault="004B6DEC" w:rsidP="004B6DEC">
      <w:pPr>
        <w:autoSpaceDE w:val="0"/>
        <w:autoSpaceDN w:val="0"/>
        <w:adjustRightInd w:val="0"/>
        <w:rPr>
          <w:rFonts w:eastAsia="Calibri"/>
        </w:rPr>
      </w:pPr>
    </w:p>
    <w:p w:rsidR="004B6DEC" w:rsidRDefault="004B6DEC" w:rsidP="004B6DEC">
      <w:pPr>
        <w:autoSpaceDE w:val="0"/>
        <w:autoSpaceDN w:val="0"/>
        <w:adjustRightInd w:val="0"/>
        <w:jc w:val="both"/>
        <w:rPr>
          <w:rFonts w:eastAsia="Calibri"/>
        </w:rPr>
      </w:pPr>
    </w:p>
    <w:p w:rsidR="004B6DEC" w:rsidRDefault="004B6DEC" w:rsidP="004B6DEC">
      <w:pPr>
        <w:autoSpaceDE w:val="0"/>
        <w:autoSpaceDN w:val="0"/>
        <w:adjustRightInd w:val="0"/>
        <w:jc w:val="both"/>
        <w:rPr>
          <w:rFonts w:eastAsia="Calibri"/>
        </w:rPr>
      </w:pPr>
    </w:p>
    <w:p w:rsidR="004B6DEC" w:rsidRDefault="004B6DEC" w:rsidP="004B6DEC">
      <w:pPr>
        <w:autoSpaceDE w:val="0"/>
        <w:autoSpaceDN w:val="0"/>
        <w:adjustRightInd w:val="0"/>
        <w:jc w:val="both"/>
        <w:rPr>
          <w:rFonts w:eastAsia="Calibri"/>
        </w:rPr>
      </w:pPr>
      <w:r>
        <w:rPr>
          <w:rFonts w:eastAsia="Calibri"/>
        </w:rPr>
        <w:t>Slika 2. Znakovi za evakuaciju i spašavanje</w:t>
      </w:r>
    </w:p>
    <w:p w:rsidR="004B6DEC" w:rsidRPr="00B919B5" w:rsidRDefault="004B6DEC" w:rsidP="00B919B5">
      <w:pPr>
        <w:autoSpaceDE w:val="0"/>
        <w:autoSpaceDN w:val="0"/>
        <w:adjustRightInd w:val="0"/>
        <w:jc w:val="both"/>
        <w:rPr>
          <w:rFonts w:eastAsia="Calibri"/>
        </w:rPr>
      </w:pPr>
      <w:r>
        <w:rPr>
          <w:rFonts w:eastAsia="Calibri"/>
          <w:noProof/>
        </w:rPr>
        <w:drawing>
          <wp:inline distT="0" distB="0" distL="0" distR="0" wp14:anchorId="2BC2508D" wp14:editId="58990105">
            <wp:extent cx="5848350" cy="3384550"/>
            <wp:effectExtent l="0" t="0" r="0" b="6350"/>
            <wp:docPr id="1" name="Slika 1" descr="znakovi_informacija_IN_3A_1_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nakovi_informacija_IN_3A_1_v"/>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48350" cy="3384550"/>
                    </a:xfrm>
                    <a:prstGeom prst="rect">
                      <a:avLst/>
                    </a:prstGeom>
                    <a:noFill/>
                    <a:ln>
                      <a:noFill/>
                    </a:ln>
                  </pic:spPr>
                </pic:pic>
              </a:graphicData>
            </a:graphic>
          </wp:inline>
        </w:drawing>
      </w:r>
    </w:p>
    <w:p w:rsidR="004B6DEC" w:rsidRDefault="004B6DEC" w:rsidP="004B6DEC">
      <w:pPr>
        <w:spacing w:after="120"/>
      </w:pPr>
    </w:p>
    <w:p w:rsidR="004B6DEC" w:rsidRDefault="004B6DEC" w:rsidP="004B6DEC">
      <w:pPr>
        <w:spacing w:after="120"/>
      </w:pPr>
    </w:p>
    <w:p w:rsidR="004B6DEC" w:rsidRDefault="004B6DEC" w:rsidP="004B6DEC">
      <w:pPr>
        <w:ind w:left="-1797"/>
      </w:pPr>
    </w:p>
    <w:p w:rsidR="004B6DEC" w:rsidRDefault="004B6DEC" w:rsidP="004B6DEC"/>
    <w:p w:rsidR="004B6DEC" w:rsidRDefault="004B6DEC" w:rsidP="004B6DEC">
      <w:pPr>
        <w:rPr>
          <w:b/>
        </w:rPr>
      </w:pPr>
      <w:r>
        <w:rPr>
          <w:b/>
        </w:rPr>
        <w:t>Popis važnijih telefonskih brojeva:</w:t>
      </w:r>
    </w:p>
    <w:p w:rsidR="004B6DEC" w:rsidRDefault="004B6DEC" w:rsidP="004B6DEC"/>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5" w:type="dxa"/>
          <w:left w:w="75" w:type="dxa"/>
          <w:bottom w:w="75" w:type="dxa"/>
          <w:right w:w="75" w:type="dxa"/>
        </w:tblCellMar>
        <w:tblLook w:val="04A0" w:firstRow="1" w:lastRow="0" w:firstColumn="1" w:lastColumn="0" w:noHBand="0" w:noVBand="1"/>
      </w:tblPr>
      <w:tblGrid>
        <w:gridCol w:w="6889"/>
        <w:gridCol w:w="2353"/>
      </w:tblGrid>
      <w:tr w:rsidR="004B6DEC" w:rsidTr="004B6DEC">
        <w:trPr>
          <w:tblCellSpacing w:w="0" w:type="dxa"/>
        </w:trPr>
        <w:tc>
          <w:tcPr>
            <w:tcW w:w="0" w:type="auto"/>
            <w:gridSpan w:val="2"/>
            <w:tcBorders>
              <w:top w:val="single" w:sz="4" w:space="0" w:color="auto"/>
              <w:left w:val="single" w:sz="4" w:space="0" w:color="auto"/>
              <w:bottom w:val="single" w:sz="4" w:space="0" w:color="auto"/>
              <w:right w:val="single" w:sz="4" w:space="0" w:color="auto"/>
            </w:tcBorders>
            <w:shd w:val="clear" w:color="auto" w:fill="F2F2F2"/>
            <w:hideMark/>
          </w:tcPr>
          <w:p w:rsidR="004B6DEC" w:rsidRDefault="004B6DEC" w:rsidP="004B6DEC">
            <w:r>
              <w:rPr>
                <w:b/>
                <w:kern w:val="36"/>
              </w:rPr>
              <w:t>VAŽNIJI TELEFONI</w:t>
            </w:r>
          </w:p>
        </w:tc>
      </w:tr>
      <w:tr w:rsidR="004B6DEC" w:rsidTr="004B6DEC">
        <w:trPr>
          <w:trHeight w:val="474"/>
          <w:tblCellSpacing w:w="0" w:type="dxa"/>
        </w:trPr>
        <w:tc>
          <w:tcPr>
            <w:tcW w:w="6994" w:type="dxa"/>
            <w:tcBorders>
              <w:top w:val="single" w:sz="4" w:space="0" w:color="auto"/>
              <w:left w:val="single" w:sz="4" w:space="0" w:color="auto"/>
              <w:bottom w:val="single" w:sz="4" w:space="0" w:color="auto"/>
              <w:right w:val="single" w:sz="4" w:space="0" w:color="auto"/>
            </w:tcBorders>
            <w:vAlign w:val="center"/>
            <w:hideMark/>
          </w:tcPr>
          <w:p w:rsidR="004B6DEC" w:rsidRDefault="004B6DEC" w:rsidP="004B6DEC">
            <w:pPr>
              <w:spacing w:before="100" w:beforeAutospacing="1" w:after="100" w:afterAutospacing="1"/>
              <w:rPr>
                <w:sz w:val="22"/>
                <w:szCs w:val="22"/>
              </w:rPr>
            </w:pPr>
            <w:r>
              <w:rPr>
                <w:sz w:val="22"/>
                <w:szCs w:val="22"/>
              </w:rPr>
              <w:t>HITNA POMOĆ 194</w:t>
            </w:r>
          </w:p>
        </w:tc>
        <w:tc>
          <w:tcPr>
            <w:tcW w:w="2389" w:type="dxa"/>
            <w:tcBorders>
              <w:top w:val="single" w:sz="4" w:space="0" w:color="auto"/>
              <w:left w:val="single" w:sz="4" w:space="0" w:color="auto"/>
              <w:bottom w:val="single" w:sz="4" w:space="0" w:color="auto"/>
              <w:right w:val="single" w:sz="4" w:space="0" w:color="auto"/>
            </w:tcBorders>
            <w:vAlign w:val="center"/>
            <w:hideMark/>
          </w:tcPr>
          <w:p w:rsidR="004B6DEC" w:rsidRDefault="004B6DEC" w:rsidP="004B6DEC">
            <w:pPr>
              <w:spacing w:before="100" w:beforeAutospacing="1" w:after="100" w:afterAutospacing="1"/>
              <w:jc w:val="center"/>
              <w:rPr>
                <w:sz w:val="22"/>
                <w:szCs w:val="22"/>
              </w:rPr>
            </w:pPr>
            <w:r>
              <w:rPr>
                <w:sz w:val="22"/>
                <w:szCs w:val="22"/>
              </w:rPr>
              <w:t>194</w:t>
            </w:r>
          </w:p>
        </w:tc>
      </w:tr>
      <w:tr w:rsidR="004B6DEC" w:rsidTr="004B6DEC">
        <w:trPr>
          <w:trHeight w:val="493"/>
          <w:tblCellSpacing w:w="0" w:type="dxa"/>
        </w:trPr>
        <w:tc>
          <w:tcPr>
            <w:tcW w:w="69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B6DEC" w:rsidRDefault="004B6DEC" w:rsidP="004B6DEC">
            <w:pPr>
              <w:spacing w:before="100" w:beforeAutospacing="1" w:after="100" w:afterAutospacing="1"/>
              <w:rPr>
                <w:sz w:val="22"/>
                <w:szCs w:val="22"/>
              </w:rPr>
            </w:pPr>
            <w:r>
              <w:rPr>
                <w:sz w:val="22"/>
                <w:szCs w:val="22"/>
              </w:rPr>
              <w:t>ŽUPANIJSKI CENTAR 112 VUKOVAR ZA HITNE POZIVE</w:t>
            </w:r>
          </w:p>
        </w:tc>
        <w:tc>
          <w:tcPr>
            <w:tcW w:w="238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B6DEC" w:rsidRDefault="004B6DEC" w:rsidP="004B6DEC">
            <w:pPr>
              <w:spacing w:before="100" w:beforeAutospacing="1" w:after="100" w:afterAutospacing="1"/>
              <w:jc w:val="center"/>
              <w:rPr>
                <w:sz w:val="22"/>
                <w:szCs w:val="22"/>
              </w:rPr>
            </w:pPr>
            <w:r>
              <w:rPr>
                <w:sz w:val="22"/>
                <w:szCs w:val="22"/>
              </w:rPr>
              <w:t>112</w:t>
            </w:r>
          </w:p>
        </w:tc>
      </w:tr>
      <w:tr w:rsidR="004B6DEC" w:rsidTr="004B6DEC">
        <w:trPr>
          <w:trHeight w:val="574"/>
          <w:tblCellSpacing w:w="0" w:type="dxa"/>
        </w:trPr>
        <w:tc>
          <w:tcPr>
            <w:tcW w:w="69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B6DEC" w:rsidRDefault="004B6DEC" w:rsidP="004B6DEC">
            <w:pPr>
              <w:spacing w:before="100" w:beforeAutospacing="1" w:after="100" w:afterAutospacing="1"/>
              <w:rPr>
                <w:sz w:val="22"/>
                <w:szCs w:val="22"/>
              </w:rPr>
            </w:pPr>
            <w:r>
              <w:rPr>
                <w:sz w:val="22"/>
                <w:szCs w:val="22"/>
              </w:rPr>
              <w:t xml:space="preserve">MUP </w:t>
            </w:r>
          </w:p>
        </w:tc>
        <w:tc>
          <w:tcPr>
            <w:tcW w:w="238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B6DEC" w:rsidRDefault="004B6DEC" w:rsidP="004B6DEC">
            <w:pPr>
              <w:spacing w:before="100" w:beforeAutospacing="1" w:after="100" w:afterAutospacing="1"/>
              <w:jc w:val="center"/>
              <w:rPr>
                <w:sz w:val="22"/>
                <w:szCs w:val="22"/>
              </w:rPr>
            </w:pPr>
            <w:r>
              <w:t>192</w:t>
            </w:r>
          </w:p>
        </w:tc>
      </w:tr>
      <w:tr w:rsidR="004B6DEC" w:rsidTr="004B6DEC">
        <w:trPr>
          <w:trHeight w:val="528"/>
          <w:tblCellSpacing w:w="0" w:type="dxa"/>
        </w:trPr>
        <w:tc>
          <w:tcPr>
            <w:tcW w:w="69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B6DEC" w:rsidRDefault="004B6DEC" w:rsidP="004B6DEC">
            <w:pPr>
              <w:spacing w:before="100" w:beforeAutospacing="1" w:after="100" w:afterAutospacing="1"/>
              <w:rPr>
                <w:sz w:val="22"/>
                <w:szCs w:val="22"/>
              </w:rPr>
            </w:pPr>
            <w:r>
              <w:rPr>
                <w:sz w:val="22"/>
                <w:szCs w:val="22"/>
              </w:rPr>
              <w:t>VATROGASNI CENTAR 193</w:t>
            </w:r>
          </w:p>
        </w:tc>
        <w:tc>
          <w:tcPr>
            <w:tcW w:w="238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B6DEC" w:rsidRDefault="004B6DEC" w:rsidP="004B6DEC">
            <w:pPr>
              <w:spacing w:before="100" w:beforeAutospacing="1" w:after="100" w:afterAutospacing="1"/>
              <w:jc w:val="center"/>
              <w:rPr>
                <w:sz w:val="22"/>
                <w:szCs w:val="22"/>
              </w:rPr>
            </w:pPr>
            <w:r>
              <w:rPr>
                <w:sz w:val="22"/>
                <w:szCs w:val="22"/>
              </w:rPr>
              <w:t>193</w:t>
            </w:r>
          </w:p>
        </w:tc>
      </w:tr>
    </w:tbl>
    <w:p w:rsidR="004B6DEC" w:rsidRDefault="004B6DEC" w:rsidP="004B6DEC"/>
    <w:p w:rsidR="004B6DEC" w:rsidRDefault="004B6DEC" w:rsidP="004B6DEC">
      <w:pPr>
        <w:ind w:left="-1797"/>
        <w:jc w:val="center"/>
      </w:pPr>
    </w:p>
    <w:p w:rsidR="004B6DEC" w:rsidRDefault="004B6DEC" w:rsidP="004B6DEC"/>
    <w:p w:rsidR="004B6DEC" w:rsidRDefault="004B6DEC"/>
    <w:sectPr w:rsidR="004B6DE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TimesNewRoman">
    <w:altName w:val="MS Mincho"/>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0F3CD1E0"/>
    <w:lvl w:ilvl="0">
      <w:start w:val="1"/>
      <w:numFmt w:val="bullet"/>
      <w:pStyle w:val="Grafikeoznake"/>
      <w:lvlText w:val=""/>
      <w:lvlJc w:val="left"/>
      <w:pPr>
        <w:tabs>
          <w:tab w:val="num" w:pos="142"/>
        </w:tabs>
        <w:ind w:left="142" w:hanging="360"/>
      </w:pPr>
      <w:rPr>
        <w:rFonts w:ascii="Symbol" w:hAnsi="Symbol" w:hint="default"/>
      </w:rPr>
    </w:lvl>
  </w:abstractNum>
  <w:abstractNum w:abstractNumId="1">
    <w:nsid w:val="FFFFFFFB"/>
    <w:multiLevelType w:val="multilevel"/>
    <w:tmpl w:val="B90A2E6A"/>
    <w:lvl w:ilvl="0">
      <w:start w:val="1"/>
      <w:numFmt w:val="decimal"/>
      <w:lvlText w:val="%1"/>
      <w:lvlJc w:val="left"/>
      <w:pPr>
        <w:tabs>
          <w:tab w:val="num" w:pos="3977"/>
        </w:tabs>
        <w:ind w:left="3977" w:hanging="432"/>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576"/>
        </w:tabs>
        <w:ind w:left="576" w:hanging="576"/>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720"/>
        </w:tabs>
        <w:ind w:left="720" w:hanging="72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864"/>
        </w:tabs>
        <w:ind w:left="864" w:hanging="864"/>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nsid w:val="24283A0E"/>
    <w:multiLevelType w:val="hybridMultilevel"/>
    <w:tmpl w:val="D6EEE7D8"/>
    <w:lvl w:ilvl="0" w:tplc="543012D2">
      <w:start w:val="1"/>
      <w:numFmt w:val="upperLetter"/>
      <w:pStyle w:val="Naslov"/>
      <w:lvlText w:val="%1."/>
      <w:lvlJc w:val="left"/>
      <w:pPr>
        <w:ind w:left="3338"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40007546"/>
    <w:multiLevelType w:val="multilevel"/>
    <w:tmpl w:val="A1B4DD96"/>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4">
    <w:nsid w:val="40E26512"/>
    <w:multiLevelType w:val="singleLevel"/>
    <w:tmpl w:val="4342CAE8"/>
    <w:lvl w:ilvl="0">
      <w:start w:val="5"/>
      <w:numFmt w:val="bullet"/>
      <w:lvlText w:val="-"/>
      <w:lvlJc w:val="left"/>
      <w:pPr>
        <w:tabs>
          <w:tab w:val="num" w:pos="2250"/>
        </w:tabs>
        <w:ind w:left="2250" w:hanging="360"/>
      </w:pPr>
      <w:rPr>
        <w:rFonts w:hint="default"/>
      </w:rPr>
    </w:lvl>
  </w:abstractNum>
  <w:abstractNum w:abstractNumId="5">
    <w:nsid w:val="50312512"/>
    <w:multiLevelType w:val="singleLevel"/>
    <w:tmpl w:val="0409000F"/>
    <w:lvl w:ilvl="0">
      <w:start w:val="1"/>
      <w:numFmt w:val="decimal"/>
      <w:pStyle w:val="StilSgrafikimoznakama"/>
      <w:lvlText w:val="%1."/>
      <w:lvlJc w:val="left"/>
      <w:pPr>
        <w:tabs>
          <w:tab w:val="num" w:pos="360"/>
        </w:tabs>
        <w:ind w:left="360" w:hanging="360"/>
      </w:pPr>
    </w:lvl>
  </w:abstractNum>
  <w:num w:numId="1">
    <w:abstractNumId w:val="1"/>
  </w:num>
  <w:num w:numId="2">
    <w:abstractNumId w:val="0"/>
  </w:num>
  <w:num w:numId="3">
    <w:abstractNumId w:val="5"/>
    <w:lvlOverride w:ilvl="0">
      <w:startOverride w:val="1"/>
    </w:lvlOverride>
  </w:num>
  <w:num w:numId="4">
    <w:abstractNumId w:val="2"/>
  </w:num>
  <w:num w:numId="5">
    <w:abstractNumId w:val="3"/>
  </w:num>
  <w:num w:numId="6">
    <w:abstractNumId w:val="4"/>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03B2"/>
    <w:rsid w:val="00237665"/>
    <w:rsid w:val="003665E2"/>
    <w:rsid w:val="003D4CC4"/>
    <w:rsid w:val="004B6DEC"/>
    <w:rsid w:val="004F4596"/>
    <w:rsid w:val="00535CBC"/>
    <w:rsid w:val="006E03B2"/>
    <w:rsid w:val="00760962"/>
    <w:rsid w:val="00772C0A"/>
    <w:rsid w:val="008672D7"/>
    <w:rsid w:val="009D18F0"/>
    <w:rsid w:val="00A027BE"/>
    <w:rsid w:val="00A41CF6"/>
    <w:rsid w:val="00B919B5"/>
    <w:rsid w:val="00BC269E"/>
    <w:rsid w:val="00BF7450"/>
    <w:rsid w:val="00C002BA"/>
    <w:rsid w:val="00CB3354"/>
    <w:rsid w:val="00FC4B0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header" w:uiPriority="0"/>
    <w:lsdException w:name="caption" w:uiPriority="35" w:qFormat="1"/>
    <w:lsdException w:name="footnote reference" w:uiPriority="0"/>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6DEC"/>
    <w:pPr>
      <w:spacing w:after="0" w:line="240" w:lineRule="auto"/>
    </w:pPr>
    <w:rPr>
      <w:rFonts w:ascii="Times New Roman" w:eastAsia="Times New Roman" w:hAnsi="Times New Roman" w:cs="Times New Roman"/>
      <w:sz w:val="24"/>
      <w:szCs w:val="24"/>
      <w:lang w:eastAsia="hr-HR"/>
    </w:rPr>
  </w:style>
  <w:style w:type="paragraph" w:styleId="Naslov1">
    <w:name w:val="heading 1"/>
    <w:basedOn w:val="Normal"/>
    <w:next w:val="Normal"/>
    <w:link w:val="Naslov1Char"/>
    <w:qFormat/>
    <w:rsid w:val="004B6DE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slov2">
    <w:name w:val="heading 2"/>
    <w:basedOn w:val="Normal"/>
    <w:next w:val="Normal"/>
    <w:link w:val="Naslov2Char"/>
    <w:qFormat/>
    <w:rsid w:val="004B6DEC"/>
    <w:pPr>
      <w:keepNext/>
      <w:outlineLvl w:val="1"/>
    </w:pPr>
    <w:rPr>
      <w:szCs w:val="20"/>
      <w:lang w:eastAsia="en-US"/>
    </w:rPr>
  </w:style>
  <w:style w:type="paragraph" w:styleId="Naslov3">
    <w:name w:val="heading 3"/>
    <w:basedOn w:val="Normal"/>
    <w:next w:val="Normal"/>
    <w:link w:val="Naslov3Char"/>
    <w:qFormat/>
    <w:rsid w:val="004B6DEC"/>
    <w:pPr>
      <w:keepNext/>
      <w:tabs>
        <w:tab w:val="num" w:pos="720"/>
      </w:tabs>
      <w:spacing w:before="240" w:after="60"/>
      <w:ind w:left="720" w:hanging="720"/>
      <w:jc w:val="both"/>
      <w:outlineLvl w:val="2"/>
    </w:pPr>
    <w:rPr>
      <w:rFonts w:ascii="Arial" w:hAnsi="Arial" w:cs="Arial"/>
      <w:bCs/>
      <w:lang w:val="en-US" w:eastAsia="en-US"/>
    </w:rPr>
  </w:style>
  <w:style w:type="paragraph" w:styleId="Naslov4">
    <w:name w:val="heading 4"/>
    <w:basedOn w:val="Normal"/>
    <w:next w:val="Normal"/>
    <w:link w:val="Naslov4Char"/>
    <w:qFormat/>
    <w:rsid w:val="004B6DEC"/>
    <w:pPr>
      <w:keepNext/>
      <w:tabs>
        <w:tab w:val="num" w:pos="864"/>
      </w:tabs>
      <w:spacing w:before="240" w:after="60"/>
      <w:ind w:left="864" w:hanging="864"/>
      <w:jc w:val="both"/>
      <w:outlineLvl w:val="3"/>
    </w:pPr>
    <w:rPr>
      <w:rFonts w:ascii="Arial" w:hAnsi="Arial" w:cs="Arial"/>
      <w:bCs/>
      <w:i/>
      <w:szCs w:val="20"/>
      <w:lang w:val="en-US" w:eastAsia="en-US"/>
    </w:rPr>
  </w:style>
  <w:style w:type="paragraph" w:styleId="Naslov5">
    <w:name w:val="heading 5"/>
    <w:basedOn w:val="Normal"/>
    <w:next w:val="Normal"/>
    <w:link w:val="Naslov5Char"/>
    <w:qFormat/>
    <w:rsid w:val="004B6DEC"/>
    <w:pPr>
      <w:keepNext/>
      <w:widowControl w:val="0"/>
      <w:tabs>
        <w:tab w:val="num" w:pos="1008"/>
      </w:tabs>
      <w:snapToGrid w:val="0"/>
      <w:spacing w:before="240" w:after="60"/>
      <w:ind w:left="1008" w:hanging="1008"/>
      <w:jc w:val="both"/>
      <w:outlineLvl w:val="4"/>
    </w:pPr>
    <w:rPr>
      <w:rFonts w:ascii="Arial" w:hAnsi="Arial" w:cs="Arial"/>
      <w:i/>
      <w:iCs/>
      <w:szCs w:val="20"/>
      <w:u w:val="single"/>
      <w:lang w:val="en-GB" w:eastAsia="en-US"/>
    </w:rPr>
  </w:style>
  <w:style w:type="paragraph" w:styleId="Naslov6">
    <w:name w:val="heading 6"/>
    <w:basedOn w:val="Normal"/>
    <w:next w:val="Normal"/>
    <w:link w:val="Naslov6Char"/>
    <w:qFormat/>
    <w:rsid w:val="004B6DEC"/>
    <w:pPr>
      <w:keepNext/>
      <w:tabs>
        <w:tab w:val="num" w:pos="1152"/>
      </w:tabs>
      <w:spacing w:after="60"/>
      <w:ind w:left="1152" w:hanging="1152"/>
      <w:jc w:val="both"/>
      <w:outlineLvl w:val="5"/>
    </w:pPr>
    <w:rPr>
      <w:rFonts w:ascii="Arial" w:hAnsi="Arial" w:cs="Arial"/>
      <w:i/>
      <w:iCs/>
      <w:sz w:val="18"/>
      <w:szCs w:val="18"/>
      <w:u w:val="single"/>
      <w:lang w:val="en-GB" w:eastAsia="en-US"/>
    </w:rPr>
  </w:style>
  <w:style w:type="paragraph" w:styleId="Naslov7">
    <w:name w:val="heading 7"/>
    <w:basedOn w:val="Normal"/>
    <w:next w:val="Normal"/>
    <w:link w:val="Naslov7Char"/>
    <w:qFormat/>
    <w:rsid w:val="004B6DEC"/>
    <w:pPr>
      <w:keepNext/>
      <w:tabs>
        <w:tab w:val="num" w:pos="1296"/>
      </w:tabs>
      <w:spacing w:before="240" w:after="60"/>
      <w:ind w:left="1296" w:hanging="1296"/>
      <w:jc w:val="both"/>
      <w:outlineLvl w:val="6"/>
    </w:pPr>
    <w:rPr>
      <w:rFonts w:ascii="Arial" w:hAnsi="Arial" w:cs="Arial"/>
      <w:sz w:val="20"/>
      <w:szCs w:val="20"/>
      <w:u w:val="dash"/>
      <w:lang w:val="en-GB" w:eastAsia="en-US"/>
    </w:rPr>
  </w:style>
  <w:style w:type="paragraph" w:styleId="Naslov8">
    <w:name w:val="heading 8"/>
    <w:basedOn w:val="Normal"/>
    <w:next w:val="Normal"/>
    <w:link w:val="Naslov8Char"/>
    <w:qFormat/>
    <w:rsid w:val="004B6DEC"/>
    <w:pPr>
      <w:tabs>
        <w:tab w:val="num" w:pos="1440"/>
      </w:tabs>
      <w:spacing w:before="240" w:after="60"/>
      <w:ind w:left="1440" w:hanging="1440"/>
      <w:jc w:val="both"/>
      <w:outlineLvl w:val="7"/>
    </w:pPr>
    <w:rPr>
      <w:rFonts w:ascii="Arial" w:hAnsi="Arial" w:cs="Arial"/>
      <w:i/>
      <w:iCs/>
      <w:sz w:val="20"/>
      <w:szCs w:val="20"/>
      <w:lang w:eastAsia="en-US"/>
    </w:rPr>
  </w:style>
  <w:style w:type="paragraph" w:styleId="Naslov9">
    <w:name w:val="heading 9"/>
    <w:basedOn w:val="Normal"/>
    <w:next w:val="Normal"/>
    <w:link w:val="Naslov9Char"/>
    <w:qFormat/>
    <w:rsid w:val="004B6DEC"/>
    <w:pPr>
      <w:tabs>
        <w:tab w:val="num" w:pos="1584"/>
      </w:tabs>
      <w:spacing w:before="240" w:after="60"/>
      <w:ind w:left="1584" w:hanging="1584"/>
      <w:jc w:val="both"/>
      <w:outlineLvl w:val="8"/>
    </w:pPr>
    <w:rPr>
      <w:rFonts w:ascii="Arial" w:hAnsi="Arial" w:cs="Arial"/>
      <w:b/>
      <w:bCs/>
      <w:i/>
      <w:iCs/>
      <w:sz w:val="18"/>
      <w:szCs w:val="18"/>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Adresaomotnice">
    <w:name w:val="envelope address"/>
    <w:basedOn w:val="Normal"/>
    <w:uiPriority w:val="99"/>
    <w:semiHidden/>
    <w:unhideWhenUsed/>
    <w:rsid w:val="00A027BE"/>
    <w:pPr>
      <w:framePr w:w="7920" w:h="1980" w:hRule="exact" w:hSpace="180" w:wrap="auto" w:hAnchor="page" w:xAlign="center" w:yAlign="bottom"/>
      <w:ind w:left="2880"/>
    </w:pPr>
    <w:rPr>
      <w:rFonts w:asciiTheme="majorHAnsi" w:eastAsiaTheme="majorEastAsia" w:hAnsiTheme="majorHAnsi" w:cstheme="majorBidi"/>
    </w:rPr>
  </w:style>
  <w:style w:type="character" w:customStyle="1" w:styleId="Naslov2Char">
    <w:name w:val="Naslov 2 Char"/>
    <w:basedOn w:val="Zadanifontodlomka"/>
    <w:link w:val="Naslov2"/>
    <w:rsid w:val="004B6DEC"/>
    <w:rPr>
      <w:rFonts w:ascii="Times New Roman" w:eastAsia="Times New Roman" w:hAnsi="Times New Roman" w:cs="Times New Roman"/>
      <w:sz w:val="24"/>
      <w:szCs w:val="20"/>
    </w:rPr>
  </w:style>
  <w:style w:type="character" w:customStyle="1" w:styleId="Naslov1Char">
    <w:name w:val="Naslov 1 Char"/>
    <w:basedOn w:val="Zadanifontodlomka"/>
    <w:link w:val="Naslov1"/>
    <w:uiPriority w:val="9"/>
    <w:rsid w:val="004B6DEC"/>
    <w:rPr>
      <w:rFonts w:asciiTheme="majorHAnsi" w:eastAsiaTheme="majorEastAsia" w:hAnsiTheme="majorHAnsi" w:cstheme="majorBidi"/>
      <w:b/>
      <w:bCs/>
      <w:color w:val="365F91" w:themeColor="accent1" w:themeShade="BF"/>
      <w:sz w:val="28"/>
      <w:szCs w:val="28"/>
      <w:lang w:eastAsia="hr-HR"/>
    </w:rPr>
  </w:style>
  <w:style w:type="character" w:customStyle="1" w:styleId="Naslov3Char">
    <w:name w:val="Naslov 3 Char"/>
    <w:basedOn w:val="Zadanifontodlomka"/>
    <w:link w:val="Naslov3"/>
    <w:rsid w:val="004B6DEC"/>
    <w:rPr>
      <w:rFonts w:ascii="Arial" w:eastAsia="Times New Roman" w:hAnsi="Arial" w:cs="Arial"/>
      <w:bCs/>
      <w:sz w:val="24"/>
      <w:szCs w:val="24"/>
      <w:lang w:val="en-US"/>
    </w:rPr>
  </w:style>
  <w:style w:type="character" w:customStyle="1" w:styleId="Naslov4Char">
    <w:name w:val="Naslov 4 Char"/>
    <w:basedOn w:val="Zadanifontodlomka"/>
    <w:link w:val="Naslov4"/>
    <w:rsid w:val="004B6DEC"/>
    <w:rPr>
      <w:rFonts w:ascii="Arial" w:eastAsia="Times New Roman" w:hAnsi="Arial" w:cs="Arial"/>
      <w:bCs/>
      <w:i/>
      <w:sz w:val="24"/>
      <w:szCs w:val="20"/>
      <w:lang w:val="en-US"/>
    </w:rPr>
  </w:style>
  <w:style w:type="character" w:customStyle="1" w:styleId="Naslov5Char">
    <w:name w:val="Naslov 5 Char"/>
    <w:basedOn w:val="Zadanifontodlomka"/>
    <w:link w:val="Naslov5"/>
    <w:rsid w:val="004B6DEC"/>
    <w:rPr>
      <w:rFonts w:ascii="Arial" w:eastAsia="Times New Roman" w:hAnsi="Arial" w:cs="Arial"/>
      <w:i/>
      <w:iCs/>
      <w:sz w:val="24"/>
      <w:szCs w:val="20"/>
      <w:u w:val="single"/>
      <w:lang w:val="en-GB"/>
    </w:rPr>
  </w:style>
  <w:style w:type="character" w:customStyle="1" w:styleId="Naslov6Char">
    <w:name w:val="Naslov 6 Char"/>
    <w:basedOn w:val="Zadanifontodlomka"/>
    <w:link w:val="Naslov6"/>
    <w:rsid w:val="004B6DEC"/>
    <w:rPr>
      <w:rFonts w:ascii="Arial" w:eastAsia="Times New Roman" w:hAnsi="Arial" w:cs="Arial"/>
      <w:i/>
      <w:iCs/>
      <w:sz w:val="18"/>
      <w:szCs w:val="18"/>
      <w:u w:val="single"/>
      <w:lang w:val="en-GB"/>
    </w:rPr>
  </w:style>
  <w:style w:type="character" w:customStyle="1" w:styleId="Naslov7Char">
    <w:name w:val="Naslov 7 Char"/>
    <w:basedOn w:val="Zadanifontodlomka"/>
    <w:link w:val="Naslov7"/>
    <w:rsid w:val="004B6DEC"/>
    <w:rPr>
      <w:rFonts w:ascii="Arial" w:eastAsia="Times New Roman" w:hAnsi="Arial" w:cs="Arial"/>
      <w:sz w:val="20"/>
      <w:szCs w:val="20"/>
      <w:u w:val="dash"/>
      <w:lang w:val="en-GB"/>
    </w:rPr>
  </w:style>
  <w:style w:type="character" w:customStyle="1" w:styleId="Naslov8Char">
    <w:name w:val="Naslov 8 Char"/>
    <w:basedOn w:val="Zadanifontodlomka"/>
    <w:link w:val="Naslov8"/>
    <w:rsid w:val="004B6DEC"/>
    <w:rPr>
      <w:rFonts w:ascii="Arial" w:eastAsia="Times New Roman" w:hAnsi="Arial" w:cs="Arial"/>
      <w:i/>
      <w:iCs/>
      <w:sz w:val="20"/>
      <w:szCs w:val="20"/>
    </w:rPr>
  </w:style>
  <w:style w:type="character" w:customStyle="1" w:styleId="Naslov9Char">
    <w:name w:val="Naslov 9 Char"/>
    <w:basedOn w:val="Zadanifontodlomka"/>
    <w:link w:val="Naslov9"/>
    <w:rsid w:val="004B6DEC"/>
    <w:rPr>
      <w:rFonts w:ascii="Arial" w:eastAsia="Times New Roman" w:hAnsi="Arial" w:cs="Arial"/>
      <w:b/>
      <w:bCs/>
      <w:i/>
      <w:iCs/>
      <w:sz w:val="18"/>
      <w:szCs w:val="18"/>
    </w:rPr>
  </w:style>
  <w:style w:type="numbering" w:customStyle="1" w:styleId="NoList1">
    <w:name w:val="No List1"/>
    <w:next w:val="Bezpopisa"/>
    <w:semiHidden/>
    <w:unhideWhenUsed/>
    <w:rsid w:val="004B6DEC"/>
  </w:style>
  <w:style w:type="paragraph" w:styleId="Sadraj2">
    <w:name w:val="toc 2"/>
    <w:basedOn w:val="Normal"/>
    <w:next w:val="Normal"/>
    <w:autoRedefine/>
    <w:uiPriority w:val="39"/>
    <w:qFormat/>
    <w:rsid w:val="004B6DEC"/>
    <w:pPr>
      <w:ind w:left="200"/>
    </w:pPr>
    <w:rPr>
      <w:smallCaps/>
      <w:sz w:val="20"/>
      <w:szCs w:val="20"/>
      <w:lang w:eastAsia="en-US"/>
    </w:rPr>
  </w:style>
  <w:style w:type="paragraph" w:styleId="Obinouvueno">
    <w:name w:val="Normal Indent"/>
    <w:basedOn w:val="Normal"/>
    <w:rsid w:val="004B6DEC"/>
    <w:pPr>
      <w:jc w:val="both"/>
    </w:pPr>
    <w:rPr>
      <w:rFonts w:ascii="Arial" w:hAnsi="Arial" w:cs="Arial"/>
      <w:sz w:val="20"/>
      <w:szCs w:val="20"/>
      <w:lang w:val="en-GB" w:eastAsia="en-US"/>
    </w:rPr>
  </w:style>
  <w:style w:type="paragraph" w:styleId="Tekstfusnote">
    <w:name w:val="footnote text"/>
    <w:basedOn w:val="Normal"/>
    <w:link w:val="TekstfusnoteChar"/>
    <w:semiHidden/>
    <w:rsid w:val="004B6DEC"/>
    <w:pPr>
      <w:ind w:left="567" w:hanging="567"/>
      <w:jc w:val="both"/>
    </w:pPr>
    <w:rPr>
      <w:rFonts w:ascii="Arial" w:hAnsi="Arial" w:cs="Arial"/>
      <w:sz w:val="16"/>
      <w:szCs w:val="16"/>
      <w:lang w:eastAsia="en-US"/>
    </w:rPr>
  </w:style>
  <w:style w:type="character" w:customStyle="1" w:styleId="TekstfusnoteChar">
    <w:name w:val="Tekst fusnote Char"/>
    <w:basedOn w:val="Zadanifontodlomka"/>
    <w:link w:val="Tekstfusnote"/>
    <w:semiHidden/>
    <w:rsid w:val="004B6DEC"/>
    <w:rPr>
      <w:rFonts w:ascii="Arial" w:eastAsia="Times New Roman" w:hAnsi="Arial" w:cs="Arial"/>
      <w:sz w:val="16"/>
      <w:szCs w:val="16"/>
    </w:rPr>
  </w:style>
  <w:style w:type="paragraph" w:styleId="Grafikeoznake">
    <w:name w:val="List Bullet"/>
    <w:basedOn w:val="Obinouvueno"/>
    <w:autoRedefine/>
    <w:semiHidden/>
    <w:rsid w:val="004B6DEC"/>
    <w:pPr>
      <w:numPr>
        <w:numId w:val="2"/>
      </w:numPr>
    </w:pPr>
    <w:rPr>
      <w:lang w:val="hr-HR"/>
    </w:rPr>
  </w:style>
  <w:style w:type="paragraph" w:styleId="Naslov">
    <w:name w:val="Title"/>
    <w:basedOn w:val="Normal"/>
    <w:next w:val="Normal"/>
    <w:link w:val="NaslovChar"/>
    <w:qFormat/>
    <w:rsid w:val="004B6DEC"/>
    <w:pPr>
      <w:numPr>
        <w:numId w:val="4"/>
      </w:numPr>
      <w:spacing w:before="240" w:after="360"/>
      <w:ind w:left="360"/>
      <w:jc w:val="center"/>
      <w:outlineLvl w:val="0"/>
    </w:pPr>
    <w:rPr>
      <w:rFonts w:ascii="Arial" w:hAnsi="Arial" w:cs="Arial"/>
      <w:b/>
      <w:bCs/>
      <w:caps/>
      <w:kern w:val="28"/>
      <w:sz w:val="36"/>
      <w:szCs w:val="32"/>
      <w:lang w:eastAsia="en-US"/>
    </w:rPr>
  </w:style>
  <w:style w:type="character" w:customStyle="1" w:styleId="NaslovChar">
    <w:name w:val="Naslov Char"/>
    <w:basedOn w:val="Zadanifontodlomka"/>
    <w:link w:val="Naslov"/>
    <w:rsid w:val="004B6DEC"/>
    <w:rPr>
      <w:rFonts w:ascii="Arial" w:eastAsia="Times New Roman" w:hAnsi="Arial" w:cs="Arial"/>
      <w:b/>
      <w:bCs/>
      <w:caps/>
      <w:kern w:val="28"/>
      <w:sz w:val="36"/>
      <w:szCs w:val="32"/>
    </w:rPr>
  </w:style>
  <w:style w:type="paragraph" w:styleId="Tijeloteksta3">
    <w:name w:val="Body Text 3"/>
    <w:basedOn w:val="Normal"/>
    <w:link w:val="Tijeloteksta3Char"/>
    <w:rsid w:val="004B6DEC"/>
    <w:pPr>
      <w:spacing w:after="120"/>
      <w:jc w:val="both"/>
    </w:pPr>
    <w:rPr>
      <w:rFonts w:ascii="Arial" w:hAnsi="Arial" w:cs="Arial"/>
      <w:sz w:val="16"/>
      <w:szCs w:val="16"/>
      <w:lang w:eastAsia="en-US"/>
    </w:rPr>
  </w:style>
  <w:style w:type="character" w:customStyle="1" w:styleId="Tijeloteksta3Char">
    <w:name w:val="Tijelo teksta 3 Char"/>
    <w:basedOn w:val="Zadanifontodlomka"/>
    <w:link w:val="Tijeloteksta3"/>
    <w:rsid w:val="004B6DEC"/>
    <w:rPr>
      <w:rFonts w:ascii="Arial" w:eastAsia="Times New Roman" w:hAnsi="Arial" w:cs="Arial"/>
      <w:sz w:val="16"/>
      <w:szCs w:val="16"/>
    </w:rPr>
  </w:style>
  <w:style w:type="paragraph" w:customStyle="1" w:styleId="lanak">
    <w:name w:val="Članak"/>
    <w:basedOn w:val="Normal"/>
    <w:next w:val="Normal"/>
    <w:rsid w:val="004B6DEC"/>
    <w:pPr>
      <w:keepNext/>
      <w:spacing w:after="240"/>
      <w:jc w:val="center"/>
    </w:pPr>
    <w:rPr>
      <w:rFonts w:ascii="Arial" w:hAnsi="Arial" w:cs="Arial"/>
      <w:sz w:val="20"/>
      <w:szCs w:val="20"/>
      <w:lang w:eastAsia="en-US"/>
    </w:rPr>
  </w:style>
  <w:style w:type="paragraph" w:customStyle="1" w:styleId="xl24">
    <w:name w:val="xl24"/>
    <w:basedOn w:val="Normal"/>
    <w:rsid w:val="004B6DEC"/>
    <w:pPr>
      <w:spacing w:before="100" w:beforeAutospacing="1" w:after="100" w:afterAutospacing="1"/>
      <w:jc w:val="both"/>
    </w:pPr>
    <w:rPr>
      <w:rFonts w:ascii="Arial" w:eastAsia="Arial Unicode MS" w:hAnsi="Arial" w:cs="Arial"/>
      <w:lang w:val="en-GB" w:eastAsia="en-US"/>
    </w:rPr>
  </w:style>
  <w:style w:type="paragraph" w:customStyle="1" w:styleId="font5">
    <w:name w:val="font5"/>
    <w:basedOn w:val="Normal"/>
    <w:rsid w:val="004B6DEC"/>
    <w:pPr>
      <w:spacing w:before="100" w:beforeAutospacing="1" w:after="100" w:afterAutospacing="1"/>
    </w:pPr>
    <w:rPr>
      <w:rFonts w:ascii="Arial" w:eastAsia="Arial Unicode MS" w:hAnsi="Arial" w:cs="Arial"/>
      <w:sz w:val="20"/>
      <w:szCs w:val="20"/>
      <w:lang w:val="en-GB" w:eastAsia="en-US"/>
    </w:rPr>
  </w:style>
  <w:style w:type="character" w:styleId="Referencafusnote">
    <w:name w:val="footnote reference"/>
    <w:semiHidden/>
    <w:rsid w:val="004B6DEC"/>
    <w:rPr>
      <w:vertAlign w:val="superscript"/>
    </w:rPr>
  </w:style>
  <w:style w:type="paragraph" w:styleId="Zaglavlje">
    <w:name w:val="header"/>
    <w:basedOn w:val="Normal"/>
    <w:link w:val="ZaglavljeChar"/>
    <w:rsid w:val="004B6DEC"/>
    <w:pPr>
      <w:tabs>
        <w:tab w:val="center" w:pos="4536"/>
        <w:tab w:val="right" w:pos="9072"/>
      </w:tabs>
    </w:pPr>
    <w:rPr>
      <w:bCs/>
      <w:lang w:eastAsia="en-US"/>
    </w:rPr>
  </w:style>
  <w:style w:type="character" w:customStyle="1" w:styleId="ZaglavljeChar">
    <w:name w:val="Zaglavlje Char"/>
    <w:basedOn w:val="Zadanifontodlomka"/>
    <w:link w:val="Zaglavlje"/>
    <w:rsid w:val="004B6DEC"/>
    <w:rPr>
      <w:rFonts w:ascii="Times New Roman" w:eastAsia="Times New Roman" w:hAnsi="Times New Roman" w:cs="Times New Roman"/>
      <w:bCs/>
      <w:sz w:val="24"/>
      <w:szCs w:val="24"/>
    </w:rPr>
  </w:style>
  <w:style w:type="character" w:styleId="Brojstranice">
    <w:name w:val="page number"/>
    <w:basedOn w:val="Zadanifontodlomka"/>
    <w:rsid w:val="004B6DEC"/>
  </w:style>
  <w:style w:type="paragraph" w:styleId="Podnoje">
    <w:name w:val="footer"/>
    <w:basedOn w:val="Normal"/>
    <w:link w:val="PodnojeChar"/>
    <w:uiPriority w:val="99"/>
    <w:rsid w:val="004B6DEC"/>
    <w:pPr>
      <w:tabs>
        <w:tab w:val="center" w:pos="4536"/>
        <w:tab w:val="right" w:pos="9072"/>
      </w:tabs>
    </w:pPr>
    <w:rPr>
      <w:bCs/>
      <w:lang w:eastAsia="en-US"/>
    </w:rPr>
  </w:style>
  <w:style w:type="character" w:customStyle="1" w:styleId="PodnojeChar">
    <w:name w:val="Podnožje Char"/>
    <w:basedOn w:val="Zadanifontodlomka"/>
    <w:link w:val="Podnoje"/>
    <w:uiPriority w:val="99"/>
    <w:rsid w:val="004B6DEC"/>
    <w:rPr>
      <w:rFonts w:ascii="Times New Roman" w:eastAsia="Times New Roman" w:hAnsi="Times New Roman" w:cs="Times New Roman"/>
      <w:bCs/>
      <w:sz w:val="24"/>
      <w:szCs w:val="24"/>
    </w:rPr>
  </w:style>
  <w:style w:type="paragraph" w:styleId="Tijeloteksta">
    <w:name w:val="Body Text"/>
    <w:basedOn w:val="Normal"/>
    <w:link w:val="TijelotekstaChar"/>
    <w:rsid w:val="004B6DEC"/>
    <w:pPr>
      <w:spacing w:after="240"/>
      <w:jc w:val="both"/>
    </w:pPr>
    <w:rPr>
      <w:b/>
      <w:szCs w:val="20"/>
      <w:lang w:val="de-DE" w:eastAsia="en-US"/>
    </w:rPr>
  </w:style>
  <w:style w:type="character" w:customStyle="1" w:styleId="TijelotekstaChar">
    <w:name w:val="Tijelo teksta Char"/>
    <w:basedOn w:val="Zadanifontodlomka"/>
    <w:link w:val="Tijeloteksta"/>
    <w:rsid w:val="004B6DEC"/>
    <w:rPr>
      <w:rFonts w:ascii="Times New Roman" w:eastAsia="Times New Roman" w:hAnsi="Times New Roman" w:cs="Times New Roman"/>
      <w:b/>
      <w:sz w:val="24"/>
      <w:szCs w:val="20"/>
      <w:lang w:val="de-DE"/>
    </w:rPr>
  </w:style>
  <w:style w:type="paragraph" w:styleId="Uvuenotijeloteksta">
    <w:name w:val="Body Text Indent"/>
    <w:basedOn w:val="Normal"/>
    <w:link w:val="UvuenotijelotekstaChar"/>
    <w:rsid w:val="004B6DEC"/>
    <w:pPr>
      <w:autoSpaceDE w:val="0"/>
      <w:autoSpaceDN w:val="0"/>
      <w:ind w:firstLine="720"/>
    </w:pPr>
    <w:rPr>
      <w:b/>
      <w:lang w:eastAsia="en-US"/>
    </w:rPr>
  </w:style>
  <w:style w:type="character" w:customStyle="1" w:styleId="UvuenotijelotekstaChar">
    <w:name w:val="Uvučeno tijelo teksta Char"/>
    <w:basedOn w:val="Zadanifontodlomka"/>
    <w:link w:val="Uvuenotijeloteksta"/>
    <w:rsid w:val="004B6DEC"/>
    <w:rPr>
      <w:rFonts w:ascii="Times New Roman" w:eastAsia="Times New Roman" w:hAnsi="Times New Roman" w:cs="Times New Roman"/>
      <w:b/>
      <w:sz w:val="24"/>
      <w:szCs w:val="24"/>
    </w:rPr>
  </w:style>
  <w:style w:type="paragraph" w:customStyle="1" w:styleId="StilSgrafikimoznakama">
    <w:name w:val="Stil S grafičkim oznakama"/>
    <w:basedOn w:val="Normal"/>
    <w:rsid w:val="004B6DEC"/>
    <w:pPr>
      <w:numPr>
        <w:numId w:val="3"/>
      </w:numPr>
      <w:spacing w:after="100" w:afterAutospacing="1"/>
      <w:ind w:left="896" w:right="-284" w:hanging="357"/>
      <w:jc w:val="both"/>
    </w:pPr>
    <w:rPr>
      <w:rFonts w:ascii="Arial" w:hAnsi="Arial"/>
      <w:sz w:val="20"/>
      <w:szCs w:val="20"/>
      <w:lang w:eastAsia="en-US"/>
    </w:rPr>
  </w:style>
  <w:style w:type="paragraph" w:styleId="Bezproreda">
    <w:name w:val="No Spacing"/>
    <w:uiPriority w:val="1"/>
    <w:qFormat/>
    <w:rsid w:val="004B6DEC"/>
    <w:pPr>
      <w:spacing w:after="0" w:line="240" w:lineRule="auto"/>
    </w:pPr>
    <w:rPr>
      <w:rFonts w:ascii="Times New Roman" w:eastAsia="Times New Roman" w:hAnsi="Times New Roman" w:cs="Times New Roman"/>
      <w:bCs/>
      <w:sz w:val="24"/>
      <w:szCs w:val="24"/>
    </w:rPr>
  </w:style>
  <w:style w:type="character" w:styleId="Hiperveza">
    <w:name w:val="Hyperlink"/>
    <w:uiPriority w:val="99"/>
    <w:unhideWhenUsed/>
    <w:rsid w:val="004B6DEC"/>
    <w:rPr>
      <w:color w:val="0000FF"/>
      <w:u w:val="single"/>
    </w:rPr>
  </w:style>
  <w:style w:type="paragraph" w:styleId="TOCNaslov">
    <w:name w:val="TOC Heading"/>
    <w:basedOn w:val="Naslov1"/>
    <w:next w:val="Normal"/>
    <w:uiPriority w:val="39"/>
    <w:semiHidden/>
    <w:unhideWhenUsed/>
    <w:qFormat/>
    <w:rsid w:val="004B6DEC"/>
    <w:pPr>
      <w:spacing w:line="276" w:lineRule="auto"/>
      <w:outlineLvl w:val="9"/>
    </w:pPr>
    <w:rPr>
      <w:rFonts w:ascii="Cambria" w:eastAsia="Times New Roman" w:hAnsi="Cambria" w:cs="Times New Roman"/>
      <w:color w:val="365F91"/>
    </w:rPr>
  </w:style>
  <w:style w:type="paragraph" w:styleId="Sadraj1">
    <w:name w:val="toc 1"/>
    <w:basedOn w:val="Normal"/>
    <w:next w:val="Normal"/>
    <w:autoRedefine/>
    <w:uiPriority w:val="39"/>
    <w:unhideWhenUsed/>
    <w:qFormat/>
    <w:rsid w:val="004B6DEC"/>
    <w:pPr>
      <w:tabs>
        <w:tab w:val="left" w:pos="480"/>
        <w:tab w:val="right" w:leader="dot" w:pos="9203"/>
      </w:tabs>
    </w:pPr>
    <w:rPr>
      <w:bCs/>
      <w:noProof/>
      <w:lang w:eastAsia="en-US"/>
    </w:rPr>
  </w:style>
  <w:style w:type="paragraph" w:styleId="Sadraj3">
    <w:name w:val="toc 3"/>
    <w:basedOn w:val="Normal"/>
    <w:next w:val="Normal"/>
    <w:autoRedefine/>
    <w:uiPriority w:val="39"/>
    <w:unhideWhenUsed/>
    <w:qFormat/>
    <w:rsid w:val="004B6DEC"/>
    <w:pPr>
      <w:ind w:left="480"/>
    </w:pPr>
    <w:rPr>
      <w:bCs/>
      <w:lang w:eastAsia="en-US"/>
    </w:rPr>
  </w:style>
  <w:style w:type="paragraph" w:styleId="Sadraj4">
    <w:name w:val="toc 4"/>
    <w:basedOn w:val="Normal"/>
    <w:next w:val="Normal"/>
    <w:autoRedefine/>
    <w:uiPriority w:val="39"/>
    <w:unhideWhenUsed/>
    <w:rsid w:val="004B6DEC"/>
    <w:pPr>
      <w:spacing w:after="100" w:line="276" w:lineRule="auto"/>
      <w:ind w:left="660"/>
    </w:pPr>
    <w:rPr>
      <w:rFonts w:ascii="Calibri" w:hAnsi="Calibri"/>
      <w:sz w:val="22"/>
      <w:szCs w:val="22"/>
    </w:rPr>
  </w:style>
  <w:style w:type="paragraph" w:styleId="Sadraj5">
    <w:name w:val="toc 5"/>
    <w:basedOn w:val="Normal"/>
    <w:next w:val="Normal"/>
    <w:autoRedefine/>
    <w:uiPriority w:val="39"/>
    <w:unhideWhenUsed/>
    <w:rsid w:val="004B6DEC"/>
    <w:pPr>
      <w:spacing w:after="100" w:line="276" w:lineRule="auto"/>
      <w:ind w:left="880"/>
    </w:pPr>
    <w:rPr>
      <w:rFonts w:ascii="Calibri" w:hAnsi="Calibri"/>
      <w:sz w:val="22"/>
      <w:szCs w:val="22"/>
    </w:rPr>
  </w:style>
  <w:style w:type="paragraph" w:styleId="Sadraj6">
    <w:name w:val="toc 6"/>
    <w:basedOn w:val="Normal"/>
    <w:next w:val="Normal"/>
    <w:autoRedefine/>
    <w:uiPriority w:val="39"/>
    <w:unhideWhenUsed/>
    <w:rsid w:val="004B6DEC"/>
    <w:pPr>
      <w:spacing w:after="100" w:line="276" w:lineRule="auto"/>
      <w:ind w:left="1100"/>
    </w:pPr>
    <w:rPr>
      <w:rFonts w:ascii="Calibri" w:hAnsi="Calibri"/>
      <w:sz w:val="22"/>
      <w:szCs w:val="22"/>
    </w:rPr>
  </w:style>
  <w:style w:type="paragraph" w:styleId="Sadraj7">
    <w:name w:val="toc 7"/>
    <w:basedOn w:val="Normal"/>
    <w:next w:val="Normal"/>
    <w:autoRedefine/>
    <w:uiPriority w:val="39"/>
    <w:unhideWhenUsed/>
    <w:rsid w:val="004B6DEC"/>
    <w:pPr>
      <w:spacing w:after="100" w:line="276" w:lineRule="auto"/>
      <w:ind w:left="1320"/>
    </w:pPr>
    <w:rPr>
      <w:rFonts w:ascii="Calibri" w:hAnsi="Calibri"/>
      <w:sz w:val="22"/>
      <w:szCs w:val="22"/>
    </w:rPr>
  </w:style>
  <w:style w:type="paragraph" w:styleId="Sadraj8">
    <w:name w:val="toc 8"/>
    <w:basedOn w:val="Normal"/>
    <w:next w:val="Normal"/>
    <w:autoRedefine/>
    <w:uiPriority w:val="39"/>
    <w:unhideWhenUsed/>
    <w:rsid w:val="004B6DEC"/>
    <w:pPr>
      <w:spacing w:after="100" w:line="276" w:lineRule="auto"/>
      <w:ind w:left="1540"/>
    </w:pPr>
    <w:rPr>
      <w:rFonts w:ascii="Calibri" w:hAnsi="Calibri"/>
      <w:sz w:val="22"/>
      <w:szCs w:val="22"/>
    </w:rPr>
  </w:style>
  <w:style w:type="paragraph" w:styleId="Sadraj9">
    <w:name w:val="toc 9"/>
    <w:basedOn w:val="Normal"/>
    <w:next w:val="Normal"/>
    <w:autoRedefine/>
    <w:uiPriority w:val="39"/>
    <w:unhideWhenUsed/>
    <w:rsid w:val="004B6DEC"/>
    <w:pPr>
      <w:spacing w:after="100" w:line="276" w:lineRule="auto"/>
      <w:ind w:left="1760"/>
    </w:pPr>
    <w:rPr>
      <w:rFonts w:ascii="Calibri" w:hAnsi="Calibri"/>
      <w:sz w:val="22"/>
      <w:szCs w:val="22"/>
    </w:rPr>
  </w:style>
  <w:style w:type="paragraph" w:styleId="Tekstbalonia">
    <w:name w:val="Balloon Text"/>
    <w:basedOn w:val="Normal"/>
    <w:link w:val="TekstbaloniaChar"/>
    <w:uiPriority w:val="99"/>
    <w:semiHidden/>
    <w:unhideWhenUsed/>
    <w:rsid w:val="004B6DEC"/>
    <w:rPr>
      <w:rFonts w:ascii="Tahoma" w:hAnsi="Tahoma" w:cs="Tahoma"/>
      <w:bCs/>
      <w:sz w:val="16"/>
      <w:szCs w:val="16"/>
      <w:lang w:eastAsia="en-US"/>
    </w:rPr>
  </w:style>
  <w:style w:type="character" w:customStyle="1" w:styleId="TekstbaloniaChar">
    <w:name w:val="Tekst balončića Char"/>
    <w:basedOn w:val="Zadanifontodlomka"/>
    <w:link w:val="Tekstbalonia"/>
    <w:uiPriority w:val="99"/>
    <w:semiHidden/>
    <w:rsid w:val="004B6DEC"/>
    <w:rPr>
      <w:rFonts w:ascii="Tahoma" w:eastAsia="Times New Roman" w:hAnsi="Tahoma" w:cs="Tahoma"/>
      <w:bCs/>
      <w:sz w:val="16"/>
      <w:szCs w:val="16"/>
    </w:rPr>
  </w:style>
  <w:style w:type="paragraph" w:styleId="Tijeloteksta2">
    <w:name w:val="Body Text 2"/>
    <w:basedOn w:val="Normal"/>
    <w:link w:val="Tijeloteksta2Char"/>
    <w:unhideWhenUsed/>
    <w:rsid w:val="004B6DEC"/>
    <w:pPr>
      <w:spacing w:after="120" w:line="480" w:lineRule="auto"/>
    </w:pPr>
    <w:rPr>
      <w:bCs/>
      <w:lang w:eastAsia="en-US"/>
    </w:rPr>
  </w:style>
  <w:style w:type="character" w:customStyle="1" w:styleId="Tijeloteksta2Char">
    <w:name w:val="Tijelo teksta 2 Char"/>
    <w:basedOn w:val="Zadanifontodlomka"/>
    <w:link w:val="Tijeloteksta2"/>
    <w:rsid w:val="004B6DEC"/>
    <w:rPr>
      <w:rFonts w:ascii="Times New Roman" w:eastAsia="Times New Roman" w:hAnsi="Times New Roman" w:cs="Times New Roman"/>
      <w:bCs/>
      <w:sz w:val="24"/>
      <w:szCs w:val="24"/>
    </w:rPr>
  </w:style>
  <w:style w:type="paragraph" w:styleId="Tijeloteksta-uvlaka2">
    <w:name w:val="Body Text Indent 2"/>
    <w:aliases w:val="  uvlaka 2"/>
    <w:basedOn w:val="Normal"/>
    <w:link w:val="Tijeloteksta-uvlaka2Char"/>
    <w:unhideWhenUsed/>
    <w:rsid w:val="004B6DEC"/>
    <w:pPr>
      <w:spacing w:after="120" w:line="480" w:lineRule="auto"/>
      <w:ind w:left="283"/>
    </w:pPr>
    <w:rPr>
      <w:bCs/>
      <w:lang w:eastAsia="en-US"/>
    </w:rPr>
  </w:style>
  <w:style w:type="character" w:customStyle="1" w:styleId="Tijeloteksta-uvlaka2Char">
    <w:name w:val="Tijelo teksta - uvlaka 2 Char"/>
    <w:aliases w:val="  uvlaka 2 Char"/>
    <w:basedOn w:val="Zadanifontodlomka"/>
    <w:link w:val="Tijeloteksta-uvlaka2"/>
    <w:rsid w:val="004B6DEC"/>
    <w:rPr>
      <w:rFonts w:ascii="Times New Roman" w:eastAsia="Times New Roman" w:hAnsi="Times New Roman" w:cs="Times New Roman"/>
      <w:bCs/>
      <w:sz w:val="24"/>
      <w:szCs w:val="24"/>
    </w:rPr>
  </w:style>
  <w:style w:type="paragraph" w:styleId="Tijeloteksta-uvlaka3">
    <w:name w:val="Body Text Indent 3"/>
    <w:aliases w:val=" uvlaka 3"/>
    <w:basedOn w:val="Normal"/>
    <w:link w:val="Tijeloteksta-uvlaka3Char"/>
    <w:rsid w:val="004B6DEC"/>
    <w:pPr>
      <w:ind w:left="900" w:hanging="180"/>
      <w:jc w:val="both"/>
    </w:pPr>
  </w:style>
  <w:style w:type="character" w:customStyle="1" w:styleId="Tijeloteksta-uvlaka3Char">
    <w:name w:val="Tijelo teksta - uvlaka 3 Char"/>
    <w:aliases w:val=" uvlaka 3 Char"/>
    <w:basedOn w:val="Zadanifontodlomka"/>
    <w:link w:val="Tijeloteksta-uvlaka3"/>
    <w:rsid w:val="004B6DEC"/>
    <w:rPr>
      <w:rFonts w:ascii="Times New Roman" w:eastAsia="Times New Roman" w:hAnsi="Times New Roman" w:cs="Times New Roman"/>
      <w:sz w:val="24"/>
      <w:szCs w:val="24"/>
      <w:lang w:eastAsia="hr-HR"/>
    </w:rPr>
  </w:style>
  <w:style w:type="paragraph" w:styleId="Kartadokumenta">
    <w:name w:val="Document Map"/>
    <w:basedOn w:val="Normal"/>
    <w:link w:val="KartadokumentaChar"/>
    <w:semiHidden/>
    <w:rsid w:val="004B6DEC"/>
    <w:pPr>
      <w:shd w:val="clear" w:color="auto" w:fill="000080"/>
    </w:pPr>
    <w:rPr>
      <w:rFonts w:ascii="Tahoma" w:hAnsi="Tahoma" w:cs="Tahoma"/>
    </w:rPr>
  </w:style>
  <w:style w:type="character" w:customStyle="1" w:styleId="KartadokumentaChar">
    <w:name w:val="Karta dokumenta Char"/>
    <w:basedOn w:val="Zadanifontodlomka"/>
    <w:link w:val="Kartadokumenta"/>
    <w:semiHidden/>
    <w:rsid w:val="004B6DEC"/>
    <w:rPr>
      <w:rFonts w:ascii="Tahoma" w:eastAsia="Times New Roman" w:hAnsi="Tahoma" w:cs="Tahoma"/>
      <w:sz w:val="24"/>
      <w:szCs w:val="24"/>
      <w:shd w:val="clear" w:color="auto" w:fill="000080"/>
      <w:lang w:eastAsia="hr-HR"/>
    </w:rPr>
  </w:style>
  <w:style w:type="paragraph" w:customStyle="1" w:styleId="t-9-8">
    <w:name w:val="t-9-8"/>
    <w:basedOn w:val="Normal"/>
    <w:rsid w:val="004B6DEC"/>
    <w:pPr>
      <w:spacing w:before="100" w:beforeAutospacing="1" w:after="100" w:afterAutospacing="1"/>
    </w:pPr>
  </w:style>
  <w:style w:type="paragraph" w:customStyle="1" w:styleId="clanak-">
    <w:name w:val="clanak-"/>
    <w:basedOn w:val="Normal"/>
    <w:rsid w:val="004B6DEC"/>
    <w:pPr>
      <w:spacing w:before="100" w:beforeAutospacing="1" w:after="100" w:afterAutospacing="1"/>
      <w:jc w:val="center"/>
    </w:pPr>
  </w:style>
  <w:style w:type="paragraph" w:customStyle="1" w:styleId="t-11-9-sred">
    <w:name w:val="t-11-9-sred"/>
    <w:basedOn w:val="Normal"/>
    <w:rsid w:val="004B6DEC"/>
    <w:pPr>
      <w:spacing w:before="100" w:beforeAutospacing="1" w:after="100" w:afterAutospacing="1"/>
      <w:jc w:val="center"/>
    </w:pPr>
    <w:rPr>
      <w:sz w:val="28"/>
      <w:szCs w:val="28"/>
    </w:rPr>
  </w:style>
  <w:style w:type="table" w:styleId="Reetkatablice">
    <w:name w:val="Table Grid"/>
    <w:basedOn w:val="Obinatablica"/>
    <w:rsid w:val="004B6DEC"/>
    <w:pPr>
      <w:spacing w:after="0" w:line="240" w:lineRule="auto"/>
    </w:pPr>
    <w:rPr>
      <w:rFonts w:ascii="Times New Roman" w:eastAsia="Times New Roman" w:hAnsi="Times New Roman" w:cs="Times New Roman"/>
      <w:sz w:val="20"/>
      <w:szCs w:val="20"/>
      <w:lang w:eastAsia="hr-H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12-9-sred">
    <w:name w:val="t-12-9-sred"/>
    <w:basedOn w:val="Normal"/>
    <w:rsid w:val="004B6DEC"/>
    <w:pPr>
      <w:spacing w:before="100" w:beforeAutospacing="1" w:after="100" w:afterAutospacing="1"/>
      <w:jc w:val="center"/>
    </w:pPr>
    <w:rPr>
      <w:sz w:val="28"/>
      <w:szCs w:val="28"/>
    </w:rPr>
  </w:style>
  <w:style w:type="paragraph" w:customStyle="1" w:styleId="t-9-8-bez-uvl">
    <w:name w:val="t-9-8-bez-uvl"/>
    <w:basedOn w:val="Normal"/>
    <w:rsid w:val="004B6DEC"/>
    <w:pPr>
      <w:spacing w:before="100" w:beforeAutospacing="1" w:after="100" w:afterAutospacing="1"/>
    </w:pPr>
  </w:style>
  <w:style w:type="paragraph" w:customStyle="1" w:styleId="t-8-7">
    <w:name w:val="t-8-7"/>
    <w:basedOn w:val="Normal"/>
    <w:rsid w:val="004B6DEC"/>
    <w:pPr>
      <w:spacing w:before="100" w:beforeAutospacing="1" w:after="100" w:afterAutospacing="1"/>
    </w:pPr>
  </w:style>
  <w:style w:type="paragraph" w:customStyle="1" w:styleId="Default">
    <w:name w:val="Default"/>
    <w:rsid w:val="004B6DEC"/>
    <w:pPr>
      <w:autoSpaceDE w:val="0"/>
      <w:autoSpaceDN w:val="0"/>
      <w:adjustRightInd w:val="0"/>
      <w:spacing w:after="0" w:line="240" w:lineRule="auto"/>
    </w:pPr>
    <w:rPr>
      <w:rFonts w:ascii="Arial" w:eastAsia="Times New Roman" w:hAnsi="Arial" w:cs="Arial"/>
      <w:color w:val="000000"/>
      <w:sz w:val="24"/>
      <w:szCs w:val="24"/>
      <w:lang w:eastAsia="hr-HR"/>
    </w:rPr>
  </w:style>
  <w:style w:type="paragraph" w:customStyle="1" w:styleId="clanak">
    <w:name w:val="clanak"/>
    <w:basedOn w:val="Normal"/>
    <w:rsid w:val="004B6DEC"/>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header" w:uiPriority="0"/>
    <w:lsdException w:name="caption" w:uiPriority="35" w:qFormat="1"/>
    <w:lsdException w:name="footnote reference" w:uiPriority="0"/>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6DEC"/>
    <w:pPr>
      <w:spacing w:after="0" w:line="240" w:lineRule="auto"/>
    </w:pPr>
    <w:rPr>
      <w:rFonts w:ascii="Times New Roman" w:eastAsia="Times New Roman" w:hAnsi="Times New Roman" w:cs="Times New Roman"/>
      <w:sz w:val="24"/>
      <w:szCs w:val="24"/>
      <w:lang w:eastAsia="hr-HR"/>
    </w:rPr>
  </w:style>
  <w:style w:type="paragraph" w:styleId="Naslov1">
    <w:name w:val="heading 1"/>
    <w:basedOn w:val="Normal"/>
    <w:next w:val="Normal"/>
    <w:link w:val="Naslov1Char"/>
    <w:qFormat/>
    <w:rsid w:val="004B6DE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slov2">
    <w:name w:val="heading 2"/>
    <w:basedOn w:val="Normal"/>
    <w:next w:val="Normal"/>
    <w:link w:val="Naslov2Char"/>
    <w:qFormat/>
    <w:rsid w:val="004B6DEC"/>
    <w:pPr>
      <w:keepNext/>
      <w:outlineLvl w:val="1"/>
    </w:pPr>
    <w:rPr>
      <w:szCs w:val="20"/>
      <w:lang w:eastAsia="en-US"/>
    </w:rPr>
  </w:style>
  <w:style w:type="paragraph" w:styleId="Naslov3">
    <w:name w:val="heading 3"/>
    <w:basedOn w:val="Normal"/>
    <w:next w:val="Normal"/>
    <w:link w:val="Naslov3Char"/>
    <w:qFormat/>
    <w:rsid w:val="004B6DEC"/>
    <w:pPr>
      <w:keepNext/>
      <w:tabs>
        <w:tab w:val="num" w:pos="720"/>
      </w:tabs>
      <w:spacing w:before="240" w:after="60"/>
      <w:ind w:left="720" w:hanging="720"/>
      <w:jc w:val="both"/>
      <w:outlineLvl w:val="2"/>
    </w:pPr>
    <w:rPr>
      <w:rFonts w:ascii="Arial" w:hAnsi="Arial" w:cs="Arial"/>
      <w:bCs/>
      <w:lang w:val="en-US" w:eastAsia="en-US"/>
    </w:rPr>
  </w:style>
  <w:style w:type="paragraph" w:styleId="Naslov4">
    <w:name w:val="heading 4"/>
    <w:basedOn w:val="Normal"/>
    <w:next w:val="Normal"/>
    <w:link w:val="Naslov4Char"/>
    <w:qFormat/>
    <w:rsid w:val="004B6DEC"/>
    <w:pPr>
      <w:keepNext/>
      <w:tabs>
        <w:tab w:val="num" w:pos="864"/>
      </w:tabs>
      <w:spacing w:before="240" w:after="60"/>
      <w:ind w:left="864" w:hanging="864"/>
      <w:jc w:val="both"/>
      <w:outlineLvl w:val="3"/>
    </w:pPr>
    <w:rPr>
      <w:rFonts w:ascii="Arial" w:hAnsi="Arial" w:cs="Arial"/>
      <w:bCs/>
      <w:i/>
      <w:szCs w:val="20"/>
      <w:lang w:val="en-US" w:eastAsia="en-US"/>
    </w:rPr>
  </w:style>
  <w:style w:type="paragraph" w:styleId="Naslov5">
    <w:name w:val="heading 5"/>
    <w:basedOn w:val="Normal"/>
    <w:next w:val="Normal"/>
    <w:link w:val="Naslov5Char"/>
    <w:qFormat/>
    <w:rsid w:val="004B6DEC"/>
    <w:pPr>
      <w:keepNext/>
      <w:widowControl w:val="0"/>
      <w:tabs>
        <w:tab w:val="num" w:pos="1008"/>
      </w:tabs>
      <w:snapToGrid w:val="0"/>
      <w:spacing w:before="240" w:after="60"/>
      <w:ind w:left="1008" w:hanging="1008"/>
      <w:jc w:val="both"/>
      <w:outlineLvl w:val="4"/>
    </w:pPr>
    <w:rPr>
      <w:rFonts w:ascii="Arial" w:hAnsi="Arial" w:cs="Arial"/>
      <w:i/>
      <w:iCs/>
      <w:szCs w:val="20"/>
      <w:u w:val="single"/>
      <w:lang w:val="en-GB" w:eastAsia="en-US"/>
    </w:rPr>
  </w:style>
  <w:style w:type="paragraph" w:styleId="Naslov6">
    <w:name w:val="heading 6"/>
    <w:basedOn w:val="Normal"/>
    <w:next w:val="Normal"/>
    <w:link w:val="Naslov6Char"/>
    <w:qFormat/>
    <w:rsid w:val="004B6DEC"/>
    <w:pPr>
      <w:keepNext/>
      <w:tabs>
        <w:tab w:val="num" w:pos="1152"/>
      </w:tabs>
      <w:spacing w:after="60"/>
      <w:ind w:left="1152" w:hanging="1152"/>
      <w:jc w:val="both"/>
      <w:outlineLvl w:val="5"/>
    </w:pPr>
    <w:rPr>
      <w:rFonts w:ascii="Arial" w:hAnsi="Arial" w:cs="Arial"/>
      <w:i/>
      <w:iCs/>
      <w:sz w:val="18"/>
      <w:szCs w:val="18"/>
      <w:u w:val="single"/>
      <w:lang w:val="en-GB" w:eastAsia="en-US"/>
    </w:rPr>
  </w:style>
  <w:style w:type="paragraph" w:styleId="Naslov7">
    <w:name w:val="heading 7"/>
    <w:basedOn w:val="Normal"/>
    <w:next w:val="Normal"/>
    <w:link w:val="Naslov7Char"/>
    <w:qFormat/>
    <w:rsid w:val="004B6DEC"/>
    <w:pPr>
      <w:keepNext/>
      <w:tabs>
        <w:tab w:val="num" w:pos="1296"/>
      </w:tabs>
      <w:spacing w:before="240" w:after="60"/>
      <w:ind w:left="1296" w:hanging="1296"/>
      <w:jc w:val="both"/>
      <w:outlineLvl w:val="6"/>
    </w:pPr>
    <w:rPr>
      <w:rFonts w:ascii="Arial" w:hAnsi="Arial" w:cs="Arial"/>
      <w:sz w:val="20"/>
      <w:szCs w:val="20"/>
      <w:u w:val="dash"/>
      <w:lang w:val="en-GB" w:eastAsia="en-US"/>
    </w:rPr>
  </w:style>
  <w:style w:type="paragraph" w:styleId="Naslov8">
    <w:name w:val="heading 8"/>
    <w:basedOn w:val="Normal"/>
    <w:next w:val="Normal"/>
    <w:link w:val="Naslov8Char"/>
    <w:qFormat/>
    <w:rsid w:val="004B6DEC"/>
    <w:pPr>
      <w:tabs>
        <w:tab w:val="num" w:pos="1440"/>
      </w:tabs>
      <w:spacing w:before="240" w:after="60"/>
      <w:ind w:left="1440" w:hanging="1440"/>
      <w:jc w:val="both"/>
      <w:outlineLvl w:val="7"/>
    </w:pPr>
    <w:rPr>
      <w:rFonts w:ascii="Arial" w:hAnsi="Arial" w:cs="Arial"/>
      <w:i/>
      <w:iCs/>
      <w:sz w:val="20"/>
      <w:szCs w:val="20"/>
      <w:lang w:eastAsia="en-US"/>
    </w:rPr>
  </w:style>
  <w:style w:type="paragraph" w:styleId="Naslov9">
    <w:name w:val="heading 9"/>
    <w:basedOn w:val="Normal"/>
    <w:next w:val="Normal"/>
    <w:link w:val="Naslov9Char"/>
    <w:qFormat/>
    <w:rsid w:val="004B6DEC"/>
    <w:pPr>
      <w:tabs>
        <w:tab w:val="num" w:pos="1584"/>
      </w:tabs>
      <w:spacing w:before="240" w:after="60"/>
      <w:ind w:left="1584" w:hanging="1584"/>
      <w:jc w:val="both"/>
      <w:outlineLvl w:val="8"/>
    </w:pPr>
    <w:rPr>
      <w:rFonts w:ascii="Arial" w:hAnsi="Arial" w:cs="Arial"/>
      <w:b/>
      <w:bCs/>
      <w:i/>
      <w:iCs/>
      <w:sz w:val="18"/>
      <w:szCs w:val="18"/>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Adresaomotnice">
    <w:name w:val="envelope address"/>
    <w:basedOn w:val="Normal"/>
    <w:uiPriority w:val="99"/>
    <w:semiHidden/>
    <w:unhideWhenUsed/>
    <w:rsid w:val="00A027BE"/>
    <w:pPr>
      <w:framePr w:w="7920" w:h="1980" w:hRule="exact" w:hSpace="180" w:wrap="auto" w:hAnchor="page" w:xAlign="center" w:yAlign="bottom"/>
      <w:ind w:left="2880"/>
    </w:pPr>
    <w:rPr>
      <w:rFonts w:asciiTheme="majorHAnsi" w:eastAsiaTheme="majorEastAsia" w:hAnsiTheme="majorHAnsi" w:cstheme="majorBidi"/>
    </w:rPr>
  </w:style>
  <w:style w:type="character" w:customStyle="1" w:styleId="Naslov2Char">
    <w:name w:val="Naslov 2 Char"/>
    <w:basedOn w:val="Zadanifontodlomka"/>
    <w:link w:val="Naslov2"/>
    <w:rsid w:val="004B6DEC"/>
    <w:rPr>
      <w:rFonts w:ascii="Times New Roman" w:eastAsia="Times New Roman" w:hAnsi="Times New Roman" w:cs="Times New Roman"/>
      <w:sz w:val="24"/>
      <w:szCs w:val="20"/>
    </w:rPr>
  </w:style>
  <w:style w:type="character" w:customStyle="1" w:styleId="Naslov1Char">
    <w:name w:val="Naslov 1 Char"/>
    <w:basedOn w:val="Zadanifontodlomka"/>
    <w:link w:val="Naslov1"/>
    <w:uiPriority w:val="9"/>
    <w:rsid w:val="004B6DEC"/>
    <w:rPr>
      <w:rFonts w:asciiTheme="majorHAnsi" w:eastAsiaTheme="majorEastAsia" w:hAnsiTheme="majorHAnsi" w:cstheme="majorBidi"/>
      <w:b/>
      <w:bCs/>
      <w:color w:val="365F91" w:themeColor="accent1" w:themeShade="BF"/>
      <w:sz w:val="28"/>
      <w:szCs w:val="28"/>
      <w:lang w:eastAsia="hr-HR"/>
    </w:rPr>
  </w:style>
  <w:style w:type="character" w:customStyle="1" w:styleId="Naslov3Char">
    <w:name w:val="Naslov 3 Char"/>
    <w:basedOn w:val="Zadanifontodlomka"/>
    <w:link w:val="Naslov3"/>
    <w:rsid w:val="004B6DEC"/>
    <w:rPr>
      <w:rFonts w:ascii="Arial" w:eastAsia="Times New Roman" w:hAnsi="Arial" w:cs="Arial"/>
      <w:bCs/>
      <w:sz w:val="24"/>
      <w:szCs w:val="24"/>
      <w:lang w:val="en-US"/>
    </w:rPr>
  </w:style>
  <w:style w:type="character" w:customStyle="1" w:styleId="Naslov4Char">
    <w:name w:val="Naslov 4 Char"/>
    <w:basedOn w:val="Zadanifontodlomka"/>
    <w:link w:val="Naslov4"/>
    <w:rsid w:val="004B6DEC"/>
    <w:rPr>
      <w:rFonts w:ascii="Arial" w:eastAsia="Times New Roman" w:hAnsi="Arial" w:cs="Arial"/>
      <w:bCs/>
      <w:i/>
      <w:sz w:val="24"/>
      <w:szCs w:val="20"/>
      <w:lang w:val="en-US"/>
    </w:rPr>
  </w:style>
  <w:style w:type="character" w:customStyle="1" w:styleId="Naslov5Char">
    <w:name w:val="Naslov 5 Char"/>
    <w:basedOn w:val="Zadanifontodlomka"/>
    <w:link w:val="Naslov5"/>
    <w:rsid w:val="004B6DEC"/>
    <w:rPr>
      <w:rFonts w:ascii="Arial" w:eastAsia="Times New Roman" w:hAnsi="Arial" w:cs="Arial"/>
      <w:i/>
      <w:iCs/>
      <w:sz w:val="24"/>
      <w:szCs w:val="20"/>
      <w:u w:val="single"/>
      <w:lang w:val="en-GB"/>
    </w:rPr>
  </w:style>
  <w:style w:type="character" w:customStyle="1" w:styleId="Naslov6Char">
    <w:name w:val="Naslov 6 Char"/>
    <w:basedOn w:val="Zadanifontodlomka"/>
    <w:link w:val="Naslov6"/>
    <w:rsid w:val="004B6DEC"/>
    <w:rPr>
      <w:rFonts w:ascii="Arial" w:eastAsia="Times New Roman" w:hAnsi="Arial" w:cs="Arial"/>
      <w:i/>
      <w:iCs/>
      <w:sz w:val="18"/>
      <w:szCs w:val="18"/>
      <w:u w:val="single"/>
      <w:lang w:val="en-GB"/>
    </w:rPr>
  </w:style>
  <w:style w:type="character" w:customStyle="1" w:styleId="Naslov7Char">
    <w:name w:val="Naslov 7 Char"/>
    <w:basedOn w:val="Zadanifontodlomka"/>
    <w:link w:val="Naslov7"/>
    <w:rsid w:val="004B6DEC"/>
    <w:rPr>
      <w:rFonts w:ascii="Arial" w:eastAsia="Times New Roman" w:hAnsi="Arial" w:cs="Arial"/>
      <w:sz w:val="20"/>
      <w:szCs w:val="20"/>
      <w:u w:val="dash"/>
      <w:lang w:val="en-GB"/>
    </w:rPr>
  </w:style>
  <w:style w:type="character" w:customStyle="1" w:styleId="Naslov8Char">
    <w:name w:val="Naslov 8 Char"/>
    <w:basedOn w:val="Zadanifontodlomka"/>
    <w:link w:val="Naslov8"/>
    <w:rsid w:val="004B6DEC"/>
    <w:rPr>
      <w:rFonts w:ascii="Arial" w:eastAsia="Times New Roman" w:hAnsi="Arial" w:cs="Arial"/>
      <w:i/>
      <w:iCs/>
      <w:sz w:val="20"/>
      <w:szCs w:val="20"/>
    </w:rPr>
  </w:style>
  <w:style w:type="character" w:customStyle="1" w:styleId="Naslov9Char">
    <w:name w:val="Naslov 9 Char"/>
    <w:basedOn w:val="Zadanifontodlomka"/>
    <w:link w:val="Naslov9"/>
    <w:rsid w:val="004B6DEC"/>
    <w:rPr>
      <w:rFonts w:ascii="Arial" w:eastAsia="Times New Roman" w:hAnsi="Arial" w:cs="Arial"/>
      <w:b/>
      <w:bCs/>
      <w:i/>
      <w:iCs/>
      <w:sz w:val="18"/>
      <w:szCs w:val="18"/>
    </w:rPr>
  </w:style>
  <w:style w:type="numbering" w:customStyle="1" w:styleId="NoList1">
    <w:name w:val="No List1"/>
    <w:next w:val="Bezpopisa"/>
    <w:semiHidden/>
    <w:unhideWhenUsed/>
    <w:rsid w:val="004B6DEC"/>
  </w:style>
  <w:style w:type="paragraph" w:styleId="Sadraj2">
    <w:name w:val="toc 2"/>
    <w:basedOn w:val="Normal"/>
    <w:next w:val="Normal"/>
    <w:autoRedefine/>
    <w:uiPriority w:val="39"/>
    <w:qFormat/>
    <w:rsid w:val="004B6DEC"/>
    <w:pPr>
      <w:ind w:left="200"/>
    </w:pPr>
    <w:rPr>
      <w:smallCaps/>
      <w:sz w:val="20"/>
      <w:szCs w:val="20"/>
      <w:lang w:eastAsia="en-US"/>
    </w:rPr>
  </w:style>
  <w:style w:type="paragraph" w:styleId="Obinouvueno">
    <w:name w:val="Normal Indent"/>
    <w:basedOn w:val="Normal"/>
    <w:rsid w:val="004B6DEC"/>
    <w:pPr>
      <w:jc w:val="both"/>
    </w:pPr>
    <w:rPr>
      <w:rFonts w:ascii="Arial" w:hAnsi="Arial" w:cs="Arial"/>
      <w:sz w:val="20"/>
      <w:szCs w:val="20"/>
      <w:lang w:val="en-GB" w:eastAsia="en-US"/>
    </w:rPr>
  </w:style>
  <w:style w:type="paragraph" w:styleId="Tekstfusnote">
    <w:name w:val="footnote text"/>
    <w:basedOn w:val="Normal"/>
    <w:link w:val="TekstfusnoteChar"/>
    <w:semiHidden/>
    <w:rsid w:val="004B6DEC"/>
    <w:pPr>
      <w:ind w:left="567" w:hanging="567"/>
      <w:jc w:val="both"/>
    </w:pPr>
    <w:rPr>
      <w:rFonts w:ascii="Arial" w:hAnsi="Arial" w:cs="Arial"/>
      <w:sz w:val="16"/>
      <w:szCs w:val="16"/>
      <w:lang w:eastAsia="en-US"/>
    </w:rPr>
  </w:style>
  <w:style w:type="character" w:customStyle="1" w:styleId="TekstfusnoteChar">
    <w:name w:val="Tekst fusnote Char"/>
    <w:basedOn w:val="Zadanifontodlomka"/>
    <w:link w:val="Tekstfusnote"/>
    <w:semiHidden/>
    <w:rsid w:val="004B6DEC"/>
    <w:rPr>
      <w:rFonts w:ascii="Arial" w:eastAsia="Times New Roman" w:hAnsi="Arial" w:cs="Arial"/>
      <w:sz w:val="16"/>
      <w:szCs w:val="16"/>
    </w:rPr>
  </w:style>
  <w:style w:type="paragraph" w:styleId="Grafikeoznake">
    <w:name w:val="List Bullet"/>
    <w:basedOn w:val="Obinouvueno"/>
    <w:autoRedefine/>
    <w:semiHidden/>
    <w:rsid w:val="004B6DEC"/>
    <w:pPr>
      <w:numPr>
        <w:numId w:val="2"/>
      </w:numPr>
    </w:pPr>
    <w:rPr>
      <w:lang w:val="hr-HR"/>
    </w:rPr>
  </w:style>
  <w:style w:type="paragraph" w:styleId="Naslov">
    <w:name w:val="Title"/>
    <w:basedOn w:val="Normal"/>
    <w:next w:val="Normal"/>
    <w:link w:val="NaslovChar"/>
    <w:qFormat/>
    <w:rsid w:val="004B6DEC"/>
    <w:pPr>
      <w:numPr>
        <w:numId w:val="4"/>
      </w:numPr>
      <w:spacing w:before="240" w:after="360"/>
      <w:ind w:left="360"/>
      <w:jc w:val="center"/>
      <w:outlineLvl w:val="0"/>
    </w:pPr>
    <w:rPr>
      <w:rFonts w:ascii="Arial" w:hAnsi="Arial" w:cs="Arial"/>
      <w:b/>
      <w:bCs/>
      <w:caps/>
      <w:kern w:val="28"/>
      <w:sz w:val="36"/>
      <w:szCs w:val="32"/>
      <w:lang w:eastAsia="en-US"/>
    </w:rPr>
  </w:style>
  <w:style w:type="character" w:customStyle="1" w:styleId="NaslovChar">
    <w:name w:val="Naslov Char"/>
    <w:basedOn w:val="Zadanifontodlomka"/>
    <w:link w:val="Naslov"/>
    <w:rsid w:val="004B6DEC"/>
    <w:rPr>
      <w:rFonts w:ascii="Arial" w:eastAsia="Times New Roman" w:hAnsi="Arial" w:cs="Arial"/>
      <w:b/>
      <w:bCs/>
      <w:caps/>
      <w:kern w:val="28"/>
      <w:sz w:val="36"/>
      <w:szCs w:val="32"/>
    </w:rPr>
  </w:style>
  <w:style w:type="paragraph" w:styleId="Tijeloteksta3">
    <w:name w:val="Body Text 3"/>
    <w:basedOn w:val="Normal"/>
    <w:link w:val="Tijeloteksta3Char"/>
    <w:rsid w:val="004B6DEC"/>
    <w:pPr>
      <w:spacing w:after="120"/>
      <w:jc w:val="both"/>
    </w:pPr>
    <w:rPr>
      <w:rFonts w:ascii="Arial" w:hAnsi="Arial" w:cs="Arial"/>
      <w:sz w:val="16"/>
      <w:szCs w:val="16"/>
      <w:lang w:eastAsia="en-US"/>
    </w:rPr>
  </w:style>
  <w:style w:type="character" w:customStyle="1" w:styleId="Tijeloteksta3Char">
    <w:name w:val="Tijelo teksta 3 Char"/>
    <w:basedOn w:val="Zadanifontodlomka"/>
    <w:link w:val="Tijeloteksta3"/>
    <w:rsid w:val="004B6DEC"/>
    <w:rPr>
      <w:rFonts w:ascii="Arial" w:eastAsia="Times New Roman" w:hAnsi="Arial" w:cs="Arial"/>
      <w:sz w:val="16"/>
      <w:szCs w:val="16"/>
    </w:rPr>
  </w:style>
  <w:style w:type="paragraph" w:customStyle="1" w:styleId="lanak">
    <w:name w:val="Članak"/>
    <w:basedOn w:val="Normal"/>
    <w:next w:val="Normal"/>
    <w:rsid w:val="004B6DEC"/>
    <w:pPr>
      <w:keepNext/>
      <w:spacing w:after="240"/>
      <w:jc w:val="center"/>
    </w:pPr>
    <w:rPr>
      <w:rFonts w:ascii="Arial" w:hAnsi="Arial" w:cs="Arial"/>
      <w:sz w:val="20"/>
      <w:szCs w:val="20"/>
      <w:lang w:eastAsia="en-US"/>
    </w:rPr>
  </w:style>
  <w:style w:type="paragraph" w:customStyle="1" w:styleId="xl24">
    <w:name w:val="xl24"/>
    <w:basedOn w:val="Normal"/>
    <w:rsid w:val="004B6DEC"/>
    <w:pPr>
      <w:spacing w:before="100" w:beforeAutospacing="1" w:after="100" w:afterAutospacing="1"/>
      <w:jc w:val="both"/>
    </w:pPr>
    <w:rPr>
      <w:rFonts w:ascii="Arial" w:eastAsia="Arial Unicode MS" w:hAnsi="Arial" w:cs="Arial"/>
      <w:lang w:val="en-GB" w:eastAsia="en-US"/>
    </w:rPr>
  </w:style>
  <w:style w:type="paragraph" w:customStyle="1" w:styleId="font5">
    <w:name w:val="font5"/>
    <w:basedOn w:val="Normal"/>
    <w:rsid w:val="004B6DEC"/>
    <w:pPr>
      <w:spacing w:before="100" w:beforeAutospacing="1" w:after="100" w:afterAutospacing="1"/>
    </w:pPr>
    <w:rPr>
      <w:rFonts w:ascii="Arial" w:eastAsia="Arial Unicode MS" w:hAnsi="Arial" w:cs="Arial"/>
      <w:sz w:val="20"/>
      <w:szCs w:val="20"/>
      <w:lang w:val="en-GB" w:eastAsia="en-US"/>
    </w:rPr>
  </w:style>
  <w:style w:type="character" w:styleId="Referencafusnote">
    <w:name w:val="footnote reference"/>
    <w:semiHidden/>
    <w:rsid w:val="004B6DEC"/>
    <w:rPr>
      <w:vertAlign w:val="superscript"/>
    </w:rPr>
  </w:style>
  <w:style w:type="paragraph" w:styleId="Zaglavlje">
    <w:name w:val="header"/>
    <w:basedOn w:val="Normal"/>
    <w:link w:val="ZaglavljeChar"/>
    <w:rsid w:val="004B6DEC"/>
    <w:pPr>
      <w:tabs>
        <w:tab w:val="center" w:pos="4536"/>
        <w:tab w:val="right" w:pos="9072"/>
      </w:tabs>
    </w:pPr>
    <w:rPr>
      <w:bCs/>
      <w:lang w:eastAsia="en-US"/>
    </w:rPr>
  </w:style>
  <w:style w:type="character" w:customStyle="1" w:styleId="ZaglavljeChar">
    <w:name w:val="Zaglavlje Char"/>
    <w:basedOn w:val="Zadanifontodlomka"/>
    <w:link w:val="Zaglavlje"/>
    <w:rsid w:val="004B6DEC"/>
    <w:rPr>
      <w:rFonts w:ascii="Times New Roman" w:eastAsia="Times New Roman" w:hAnsi="Times New Roman" w:cs="Times New Roman"/>
      <w:bCs/>
      <w:sz w:val="24"/>
      <w:szCs w:val="24"/>
    </w:rPr>
  </w:style>
  <w:style w:type="character" w:styleId="Brojstranice">
    <w:name w:val="page number"/>
    <w:basedOn w:val="Zadanifontodlomka"/>
    <w:rsid w:val="004B6DEC"/>
  </w:style>
  <w:style w:type="paragraph" w:styleId="Podnoje">
    <w:name w:val="footer"/>
    <w:basedOn w:val="Normal"/>
    <w:link w:val="PodnojeChar"/>
    <w:uiPriority w:val="99"/>
    <w:rsid w:val="004B6DEC"/>
    <w:pPr>
      <w:tabs>
        <w:tab w:val="center" w:pos="4536"/>
        <w:tab w:val="right" w:pos="9072"/>
      </w:tabs>
    </w:pPr>
    <w:rPr>
      <w:bCs/>
      <w:lang w:eastAsia="en-US"/>
    </w:rPr>
  </w:style>
  <w:style w:type="character" w:customStyle="1" w:styleId="PodnojeChar">
    <w:name w:val="Podnožje Char"/>
    <w:basedOn w:val="Zadanifontodlomka"/>
    <w:link w:val="Podnoje"/>
    <w:uiPriority w:val="99"/>
    <w:rsid w:val="004B6DEC"/>
    <w:rPr>
      <w:rFonts w:ascii="Times New Roman" w:eastAsia="Times New Roman" w:hAnsi="Times New Roman" w:cs="Times New Roman"/>
      <w:bCs/>
      <w:sz w:val="24"/>
      <w:szCs w:val="24"/>
    </w:rPr>
  </w:style>
  <w:style w:type="paragraph" w:styleId="Tijeloteksta">
    <w:name w:val="Body Text"/>
    <w:basedOn w:val="Normal"/>
    <w:link w:val="TijelotekstaChar"/>
    <w:rsid w:val="004B6DEC"/>
    <w:pPr>
      <w:spacing w:after="240"/>
      <w:jc w:val="both"/>
    </w:pPr>
    <w:rPr>
      <w:b/>
      <w:szCs w:val="20"/>
      <w:lang w:val="de-DE" w:eastAsia="en-US"/>
    </w:rPr>
  </w:style>
  <w:style w:type="character" w:customStyle="1" w:styleId="TijelotekstaChar">
    <w:name w:val="Tijelo teksta Char"/>
    <w:basedOn w:val="Zadanifontodlomka"/>
    <w:link w:val="Tijeloteksta"/>
    <w:rsid w:val="004B6DEC"/>
    <w:rPr>
      <w:rFonts w:ascii="Times New Roman" w:eastAsia="Times New Roman" w:hAnsi="Times New Roman" w:cs="Times New Roman"/>
      <w:b/>
      <w:sz w:val="24"/>
      <w:szCs w:val="20"/>
      <w:lang w:val="de-DE"/>
    </w:rPr>
  </w:style>
  <w:style w:type="paragraph" w:styleId="Uvuenotijeloteksta">
    <w:name w:val="Body Text Indent"/>
    <w:basedOn w:val="Normal"/>
    <w:link w:val="UvuenotijelotekstaChar"/>
    <w:rsid w:val="004B6DEC"/>
    <w:pPr>
      <w:autoSpaceDE w:val="0"/>
      <w:autoSpaceDN w:val="0"/>
      <w:ind w:firstLine="720"/>
    </w:pPr>
    <w:rPr>
      <w:b/>
      <w:lang w:eastAsia="en-US"/>
    </w:rPr>
  </w:style>
  <w:style w:type="character" w:customStyle="1" w:styleId="UvuenotijelotekstaChar">
    <w:name w:val="Uvučeno tijelo teksta Char"/>
    <w:basedOn w:val="Zadanifontodlomka"/>
    <w:link w:val="Uvuenotijeloteksta"/>
    <w:rsid w:val="004B6DEC"/>
    <w:rPr>
      <w:rFonts w:ascii="Times New Roman" w:eastAsia="Times New Roman" w:hAnsi="Times New Roman" w:cs="Times New Roman"/>
      <w:b/>
      <w:sz w:val="24"/>
      <w:szCs w:val="24"/>
    </w:rPr>
  </w:style>
  <w:style w:type="paragraph" w:customStyle="1" w:styleId="StilSgrafikimoznakama">
    <w:name w:val="Stil S grafičkim oznakama"/>
    <w:basedOn w:val="Normal"/>
    <w:rsid w:val="004B6DEC"/>
    <w:pPr>
      <w:numPr>
        <w:numId w:val="3"/>
      </w:numPr>
      <w:spacing w:after="100" w:afterAutospacing="1"/>
      <w:ind w:left="896" w:right="-284" w:hanging="357"/>
      <w:jc w:val="both"/>
    </w:pPr>
    <w:rPr>
      <w:rFonts w:ascii="Arial" w:hAnsi="Arial"/>
      <w:sz w:val="20"/>
      <w:szCs w:val="20"/>
      <w:lang w:eastAsia="en-US"/>
    </w:rPr>
  </w:style>
  <w:style w:type="paragraph" w:styleId="Bezproreda">
    <w:name w:val="No Spacing"/>
    <w:uiPriority w:val="1"/>
    <w:qFormat/>
    <w:rsid w:val="004B6DEC"/>
    <w:pPr>
      <w:spacing w:after="0" w:line="240" w:lineRule="auto"/>
    </w:pPr>
    <w:rPr>
      <w:rFonts w:ascii="Times New Roman" w:eastAsia="Times New Roman" w:hAnsi="Times New Roman" w:cs="Times New Roman"/>
      <w:bCs/>
      <w:sz w:val="24"/>
      <w:szCs w:val="24"/>
    </w:rPr>
  </w:style>
  <w:style w:type="character" w:styleId="Hiperveza">
    <w:name w:val="Hyperlink"/>
    <w:uiPriority w:val="99"/>
    <w:unhideWhenUsed/>
    <w:rsid w:val="004B6DEC"/>
    <w:rPr>
      <w:color w:val="0000FF"/>
      <w:u w:val="single"/>
    </w:rPr>
  </w:style>
  <w:style w:type="paragraph" w:styleId="TOCNaslov">
    <w:name w:val="TOC Heading"/>
    <w:basedOn w:val="Naslov1"/>
    <w:next w:val="Normal"/>
    <w:uiPriority w:val="39"/>
    <w:semiHidden/>
    <w:unhideWhenUsed/>
    <w:qFormat/>
    <w:rsid w:val="004B6DEC"/>
    <w:pPr>
      <w:spacing w:line="276" w:lineRule="auto"/>
      <w:outlineLvl w:val="9"/>
    </w:pPr>
    <w:rPr>
      <w:rFonts w:ascii="Cambria" w:eastAsia="Times New Roman" w:hAnsi="Cambria" w:cs="Times New Roman"/>
      <w:color w:val="365F91"/>
    </w:rPr>
  </w:style>
  <w:style w:type="paragraph" w:styleId="Sadraj1">
    <w:name w:val="toc 1"/>
    <w:basedOn w:val="Normal"/>
    <w:next w:val="Normal"/>
    <w:autoRedefine/>
    <w:uiPriority w:val="39"/>
    <w:unhideWhenUsed/>
    <w:qFormat/>
    <w:rsid w:val="004B6DEC"/>
    <w:pPr>
      <w:tabs>
        <w:tab w:val="left" w:pos="480"/>
        <w:tab w:val="right" w:leader="dot" w:pos="9203"/>
      </w:tabs>
    </w:pPr>
    <w:rPr>
      <w:bCs/>
      <w:noProof/>
      <w:lang w:eastAsia="en-US"/>
    </w:rPr>
  </w:style>
  <w:style w:type="paragraph" w:styleId="Sadraj3">
    <w:name w:val="toc 3"/>
    <w:basedOn w:val="Normal"/>
    <w:next w:val="Normal"/>
    <w:autoRedefine/>
    <w:uiPriority w:val="39"/>
    <w:unhideWhenUsed/>
    <w:qFormat/>
    <w:rsid w:val="004B6DEC"/>
    <w:pPr>
      <w:ind w:left="480"/>
    </w:pPr>
    <w:rPr>
      <w:bCs/>
      <w:lang w:eastAsia="en-US"/>
    </w:rPr>
  </w:style>
  <w:style w:type="paragraph" w:styleId="Sadraj4">
    <w:name w:val="toc 4"/>
    <w:basedOn w:val="Normal"/>
    <w:next w:val="Normal"/>
    <w:autoRedefine/>
    <w:uiPriority w:val="39"/>
    <w:unhideWhenUsed/>
    <w:rsid w:val="004B6DEC"/>
    <w:pPr>
      <w:spacing w:after="100" w:line="276" w:lineRule="auto"/>
      <w:ind w:left="660"/>
    </w:pPr>
    <w:rPr>
      <w:rFonts w:ascii="Calibri" w:hAnsi="Calibri"/>
      <w:sz w:val="22"/>
      <w:szCs w:val="22"/>
    </w:rPr>
  </w:style>
  <w:style w:type="paragraph" w:styleId="Sadraj5">
    <w:name w:val="toc 5"/>
    <w:basedOn w:val="Normal"/>
    <w:next w:val="Normal"/>
    <w:autoRedefine/>
    <w:uiPriority w:val="39"/>
    <w:unhideWhenUsed/>
    <w:rsid w:val="004B6DEC"/>
    <w:pPr>
      <w:spacing w:after="100" w:line="276" w:lineRule="auto"/>
      <w:ind w:left="880"/>
    </w:pPr>
    <w:rPr>
      <w:rFonts w:ascii="Calibri" w:hAnsi="Calibri"/>
      <w:sz w:val="22"/>
      <w:szCs w:val="22"/>
    </w:rPr>
  </w:style>
  <w:style w:type="paragraph" w:styleId="Sadraj6">
    <w:name w:val="toc 6"/>
    <w:basedOn w:val="Normal"/>
    <w:next w:val="Normal"/>
    <w:autoRedefine/>
    <w:uiPriority w:val="39"/>
    <w:unhideWhenUsed/>
    <w:rsid w:val="004B6DEC"/>
    <w:pPr>
      <w:spacing w:after="100" w:line="276" w:lineRule="auto"/>
      <w:ind w:left="1100"/>
    </w:pPr>
    <w:rPr>
      <w:rFonts w:ascii="Calibri" w:hAnsi="Calibri"/>
      <w:sz w:val="22"/>
      <w:szCs w:val="22"/>
    </w:rPr>
  </w:style>
  <w:style w:type="paragraph" w:styleId="Sadraj7">
    <w:name w:val="toc 7"/>
    <w:basedOn w:val="Normal"/>
    <w:next w:val="Normal"/>
    <w:autoRedefine/>
    <w:uiPriority w:val="39"/>
    <w:unhideWhenUsed/>
    <w:rsid w:val="004B6DEC"/>
    <w:pPr>
      <w:spacing w:after="100" w:line="276" w:lineRule="auto"/>
      <w:ind w:left="1320"/>
    </w:pPr>
    <w:rPr>
      <w:rFonts w:ascii="Calibri" w:hAnsi="Calibri"/>
      <w:sz w:val="22"/>
      <w:szCs w:val="22"/>
    </w:rPr>
  </w:style>
  <w:style w:type="paragraph" w:styleId="Sadraj8">
    <w:name w:val="toc 8"/>
    <w:basedOn w:val="Normal"/>
    <w:next w:val="Normal"/>
    <w:autoRedefine/>
    <w:uiPriority w:val="39"/>
    <w:unhideWhenUsed/>
    <w:rsid w:val="004B6DEC"/>
    <w:pPr>
      <w:spacing w:after="100" w:line="276" w:lineRule="auto"/>
      <w:ind w:left="1540"/>
    </w:pPr>
    <w:rPr>
      <w:rFonts w:ascii="Calibri" w:hAnsi="Calibri"/>
      <w:sz w:val="22"/>
      <w:szCs w:val="22"/>
    </w:rPr>
  </w:style>
  <w:style w:type="paragraph" w:styleId="Sadraj9">
    <w:name w:val="toc 9"/>
    <w:basedOn w:val="Normal"/>
    <w:next w:val="Normal"/>
    <w:autoRedefine/>
    <w:uiPriority w:val="39"/>
    <w:unhideWhenUsed/>
    <w:rsid w:val="004B6DEC"/>
    <w:pPr>
      <w:spacing w:after="100" w:line="276" w:lineRule="auto"/>
      <w:ind w:left="1760"/>
    </w:pPr>
    <w:rPr>
      <w:rFonts w:ascii="Calibri" w:hAnsi="Calibri"/>
      <w:sz w:val="22"/>
      <w:szCs w:val="22"/>
    </w:rPr>
  </w:style>
  <w:style w:type="paragraph" w:styleId="Tekstbalonia">
    <w:name w:val="Balloon Text"/>
    <w:basedOn w:val="Normal"/>
    <w:link w:val="TekstbaloniaChar"/>
    <w:uiPriority w:val="99"/>
    <w:semiHidden/>
    <w:unhideWhenUsed/>
    <w:rsid w:val="004B6DEC"/>
    <w:rPr>
      <w:rFonts w:ascii="Tahoma" w:hAnsi="Tahoma" w:cs="Tahoma"/>
      <w:bCs/>
      <w:sz w:val="16"/>
      <w:szCs w:val="16"/>
      <w:lang w:eastAsia="en-US"/>
    </w:rPr>
  </w:style>
  <w:style w:type="character" w:customStyle="1" w:styleId="TekstbaloniaChar">
    <w:name w:val="Tekst balončića Char"/>
    <w:basedOn w:val="Zadanifontodlomka"/>
    <w:link w:val="Tekstbalonia"/>
    <w:uiPriority w:val="99"/>
    <w:semiHidden/>
    <w:rsid w:val="004B6DEC"/>
    <w:rPr>
      <w:rFonts w:ascii="Tahoma" w:eastAsia="Times New Roman" w:hAnsi="Tahoma" w:cs="Tahoma"/>
      <w:bCs/>
      <w:sz w:val="16"/>
      <w:szCs w:val="16"/>
    </w:rPr>
  </w:style>
  <w:style w:type="paragraph" w:styleId="Tijeloteksta2">
    <w:name w:val="Body Text 2"/>
    <w:basedOn w:val="Normal"/>
    <w:link w:val="Tijeloteksta2Char"/>
    <w:unhideWhenUsed/>
    <w:rsid w:val="004B6DEC"/>
    <w:pPr>
      <w:spacing w:after="120" w:line="480" w:lineRule="auto"/>
    </w:pPr>
    <w:rPr>
      <w:bCs/>
      <w:lang w:eastAsia="en-US"/>
    </w:rPr>
  </w:style>
  <w:style w:type="character" w:customStyle="1" w:styleId="Tijeloteksta2Char">
    <w:name w:val="Tijelo teksta 2 Char"/>
    <w:basedOn w:val="Zadanifontodlomka"/>
    <w:link w:val="Tijeloteksta2"/>
    <w:rsid w:val="004B6DEC"/>
    <w:rPr>
      <w:rFonts w:ascii="Times New Roman" w:eastAsia="Times New Roman" w:hAnsi="Times New Roman" w:cs="Times New Roman"/>
      <w:bCs/>
      <w:sz w:val="24"/>
      <w:szCs w:val="24"/>
    </w:rPr>
  </w:style>
  <w:style w:type="paragraph" w:styleId="Tijeloteksta-uvlaka2">
    <w:name w:val="Body Text Indent 2"/>
    <w:aliases w:val="  uvlaka 2"/>
    <w:basedOn w:val="Normal"/>
    <w:link w:val="Tijeloteksta-uvlaka2Char"/>
    <w:unhideWhenUsed/>
    <w:rsid w:val="004B6DEC"/>
    <w:pPr>
      <w:spacing w:after="120" w:line="480" w:lineRule="auto"/>
      <w:ind w:left="283"/>
    </w:pPr>
    <w:rPr>
      <w:bCs/>
      <w:lang w:eastAsia="en-US"/>
    </w:rPr>
  </w:style>
  <w:style w:type="character" w:customStyle="1" w:styleId="Tijeloteksta-uvlaka2Char">
    <w:name w:val="Tijelo teksta - uvlaka 2 Char"/>
    <w:aliases w:val="  uvlaka 2 Char"/>
    <w:basedOn w:val="Zadanifontodlomka"/>
    <w:link w:val="Tijeloteksta-uvlaka2"/>
    <w:rsid w:val="004B6DEC"/>
    <w:rPr>
      <w:rFonts w:ascii="Times New Roman" w:eastAsia="Times New Roman" w:hAnsi="Times New Roman" w:cs="Times New Roman"/>
      <w:bCs/>
      <w:sz w:val="24"/>
      <w:szCs w:val="24"/>
    </w:rPr>
  </w:style>
  <w:style w:type="paragraph" w:styleId="Tijeloteksta-uvlaka3">
    <w:name w:val="Body Text Indent 3"/>
    <w:aliases w:val=" uvlaka 3"/>
    <w:basedOn w:val="Normal"/>
    <w:link w:val="Tijeloteksta-uvlaka3Char"/>
    <w:rsid w:val="004B6DEC"/>
    <w:pPr>
      <w:ind w:left="900" w:hanging="180"/>
      <w:jc w:val="both"/>
    </w:pPr>
  </w:style>
  <w:style w:type="character" w:customStyle="1" w:styleId="Tijeloteksta-uvlaka3Char">
    <w:name w:val="Tijelo teksta - uvlaka 3 Char"/>
    <w:aliases w:val=" uvlaka 3 Char"/>
    <w:basedOn w:val="Zadanifontodlomka"/>
    <w:link w:val="Tijeloteksta-uvlaka3"/>
    <w:rsid w:val="004B6DEC"/>
    <w:rPr>
      <w:rFonts w:ascii="Times New Roman" w:eastAsia="Times New Roman" w:hAnsi="Times New Roman" w:cs="Times New Roman"/>
      <w:sz w:val="24"/>
      <w:szCs w:val="24"/>
      <w:lang w:eastAsia="hr-HR"/>
    </w:rPr>
  </w:style>
  <w:style w:type="paragraph" w:styleId="Kartadokumenta">
    <w:name w:val="Document Map"/>
    <w:basedOn w:val="Normal"/>
    <w:link w:val="KartadokumentaChar"/>
    <w:semiHidden/>
    <w:rsid w:val="004B6DEC"/>
    <w:pPr>
      <w:shd w:val="clear" w:color="auto" w:fill="000080"/>
    </w:pPr>
    <w:rPr>
      <w:rFonts w:ascii="Tahoma" w:hAnsi="Tahoma" w:cs="Tahoma"/>
    </w:rPr>
  </w:style>
  <w:style w:type="character" w:customStyle="1" w:styleId="KartadokumentaChar">
    <w:name w:val="Karta dokumenta Char"/>
    <w:basedOn w:val="Zadanifontodlomka"/>
    <w:link w:val="Kartadokumenta"/>
    <w:semiHidden/>
    <w:rsid w:val="004B6DEC"/>
    <w:rPr>
      <w:rFonts w:ascii="Tahoma" w:eastAsia="Times New Roman" w:hAnsi="Tahoma" w:cs="Tahoma"/>
      <w:sz w:val="24"/>
      <w:szCs w:val="24"/>
      <w:shd w:val="clear" w:color="auto" w:fill="000080"/>
      <w:lang w:eastAsia="hr-HR"/>
    </w:rPr>
  </w:style>
  <w:style w:type="paragraph" w:customStyle="1" w:styleId="t-9-8">
    <w:name w:val="t-9-8"/>
    <w:basedOn w:val="Normal"/>
    <w:rsid w:val="004B6DEC"/>
    <w:pPr>
      <w:spacing w:before="100" w:beforeAutospacing="1" w:after="100" w:afterAutospacing="1"/>
    </w:pPr>
  </w:style>
  <w:style w:type="paragraph" w:customStyle="1" w:styleId="clanak-">
    <w:name w:val="clanak-"/>
    <w:basedOn w:val="Normal"/>
    <w:rsid w:val="004B6DEC"/>
    <w:pPr>
      <w:spacing w:before="100" w:beforeAutospacing="1" w:after="100" w:afterAutospacing="1"/>
      <w:jc w:val="center"/>
    </w:pPr>
  </w:style>
  <w:style w:type="paragraph" w:customStyle="1" w:styleId="t-11-9-sred">
    <w:name w:val="t-11-9-sred"/>
    <w:basedOn w:val="Normal"/>
    <w:rsid w:val="004B6DEC"/>
    <w:pPr>
      <w:spacing w:before="100" w:beforeAutospacing="1" w:after="100" w:afterAutospacing="1"/>
      <w:jc w:val="center"/>
    </w:pPr>
    <w:rPr>
      <w:sz w:val="28"/>
      <w:szCs w:val="28"/>
    </w:rPr>
  </w:style>
  <w:style w:type="table" w:styleId="Reetkatablice">
    <w:name w:val="Table Grid"/>
    <w:basedOn w:val="Obinatablica"/>
    <w:rsid w:val="004B6DEC"/>
    <w:pPr>
      <w:spacing w:after="0" w:line="240" w:lineRule="auto"/>
    </w:pPr>
    <w:rPr>
      <w:rFonts w:ascii="Times New Roman" w:eastAsia="Times New Roman" w:hAnsi="Times New Roman" w:cs="Times New Roman"/>
      <w:sz w:val="20"/>
      <w:szCs w:val="20"/>
      <w:lang w:eastAsia="hr-H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12-9-sred">
    <w:name w:val="t-12-9-sred"/>
    <w:basedOn w:val="Normal"/>
    <w:rsid w:val="004B6DEC"/>
    <w:pPr>
      <w:spacing w:before="100" w:beforeAutospacing="1" w:after="100" w:afterAutospacing="1"/>
      <w:jc w:val="center"/>
    </w:pPr>
    <w:rPr>
      <w:sz w:val="28"/>
      <w:szCs w:val="28"/>
    </w:rPr>
  </w:style>
  <w:style w:type="paragraph" w:customStyle="1" w:styleId="t-9-8-bez-uvl">
    <w:name w:val="t-9-8-bez-uvl"/>
    <w:basedOn w:val="Normal"/>
    <w:rsid w:val="004B6DEC"/>
    <w:pPr>
      <w:spacing w:before="100" w:beforeAutospacing="1" w:after="100" w:afterAutospacing="1"/>
    </w:pPr>
  </w:style>
  <w:style w:type="paragraph" w:customStyle="1" w:styleId="t-8-7">
    <w:name w:val="t-8-7"/>
    <w:basedOn w:val="Normal"/>
    <w:rsid w:val="004B6DEC"/>
    <w:pPr>
      <w:spacing w:before="100" w:beforeAutospacing="1" w:after="100" w:afterAutospacing="1"/>
    </w:pPr>
  </w:style>
  <w:style w:type="paragraph" w:customStyle="1" w:styleId="Default">
    <w:name w:val="Default"/>
    <w:rsid w:val="004B6DEC"/>
    <w:pPr>
      <w:autoSpaceDE w:val="0"/>
      <w:autoSpaceDN w:val="0"/>
      <w:adjustRightInd w:val="0"/>
      <w:spacing w:after="0" w:line="240" w:lineRule="auto"/>
    </w:pPr>
    <w:rPr>
      <w:rFonts w:ascii="Arial" w:eastAsia="Times New Roman" w:hAnsi="Arial" w:cs="Arial"/>
      <w:color w:val="000000"/>
      <w:sz w:val="24"/>
      <w:szCs w:val="24"/>
      <w:lang w:eastAsia="hr-HR"/>
    </w:rPr>
  </w:style>
  <w:style w:type="paragraph" w:customStyle="1" w:styleId="clanak">
    <w:name w:val="clanak"/>
    <w:basedOn w:val="Normal"/>
    <w:rsid w:val="004B6DE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11731</Words>
  <Characters>66871</Characters>
  <Application>Microsoft Office Word</Application>
  <DocSecurity>0</DocSecurity>
  <Lines>557</Lines>
  <Paragraphs>156</Paragraphs>
  <ScaleCrop>false</ScaleCrop>
  <HeadingPairs>
    <vt:vector size="6" baseType="variant">
      <vt:variant>
        <vt:lpstr>Naslov</vt:lpstr>
      </vt:variant>
      <vt:variant>
        <vt:i4>1</vt:i4>
      </vt:variant>
      <vt:variant>
        <vt:lpstr>Naslovi</vt:lpstr>
      </vt:variant>
      <vt:variant>
        <vt:i4>37</vt:i4>
      </vt:variant>
      <vt:variant>
        <vt:lpstr>Title</vt:lpstr>
      </vt:variant>
      <vt:variant>
        <vt:i4>1</vt:i4>
      </vt:variant>
    </vt:vector>
  </HeadingPairs>
  <TitlesOfParts>
    <vt:vector size="39" baseType="lpstr">
      <vt:lpstr/>
      <vt:lpstr>OPĆE ODREDBE</vt:lpstr>
      <vt:lpstr>MJERE ZAŠTITE OD POŽARA</vt:lpstr>
      <vt:lpstr>OSNOVNE MJERE ZAŠTITE OD POŽARA</vt:lpstr>
      <vt:lpstr>Građevinske mjere zaštite od požara</vt:lpstr>
      <vt:lpstr>Izlazi i izlazni putovi</vt:lpstr>
      <vt:lpstr>Otvori u zidovima</vt:lpstr>
      <vt:lpstr>Zidovi, stupovi i stropovi</vt:lpstr>
      <vt:lpstr/>
      <vt:lpstr/>
      <vt:lpstr/>
      <vt:lpstr>Pokrovi i krovišta</vt:lpstr>
      <vt:lpstr>Dimnjaci</vt:lpstr>
      <vt:lpstr>Prometnice i prilazi</vt:lpstr>
      <vt:lpstr>Mjere zaštite od požara na električnim instalacijama i uređajima</vt:lpstr>
      <vt:lpstr>Mjere zaštite od požara na sustavima za zaštitu od djelovanja munje</vt:lpstr>
      <vt:lpstr>OSTALE MJERE ZAŠTITE OD POŽARA</vt:lpstr>
      <vt:lpstr>Općenito</vt:lpstr>
      <vt:lpstr>ODRŽAVANJE OPREME I SREDSTAVA ZA GAŠENJE POŽARA</vt:lpstr>
      <vt:lpstr>    Vatrogasni aparati</vt:lpstr>
      <vt:lpstr>    Postavljanje vatrogasnih aparata</vt:lpstr>
      <vt:lpstr>    Način označavanja vatrogasnih aparata</vt:lpstr>
      <vt:lpstr/>
      <vt:lpstr>Hidrantska instalacija</vt:lpstr>
      <vt:lpstr>REFERENT ZAŠTITE OD POŽARA</vt:lpstr>
      <vt:lpstr>OBVEZE I ODGOVORNOSTI VEZANO UZ PROVEDBU MJERA ZAŠTITE OD POŽARA</vt:lpstr>
      <vt:lpstr>NAČIN UPOZNAVANJA RADNIKA S OPASNOSTIMA I OPĆIM MJERAMA ZAŠTITE OD POŽARA</vt:lpstr>
      <vt:lpstr>    Osposobljavanje radnika</vt:lpstr>
      <vt:lpstr>    Upoznavanje radnika s opasnostima na radnom mjestu</vt:lpstr>
      <vt:lpstr>    Vođenje evidencije o osposobljavanju radnika glede mjera zaštite od požara</vt:lpstr>
      <vt:lpstr>SLUŽBE I OSOBE ZADUŽENE ZA ODRŽAVANJE U ISPRAVNOM   STANJU OPREME I SREDSTAVA ZA</vt:lpstr>
      <vt:lpstr>KRETANJE I PONAŠANJE NA PROSTORIMA UGROŽENIM OD POŽARA ILI TEHNOLOŠKE EKSPLOZIJE</vt:lpstr>
      <vt:lpstr/>
      <vt:lpstr>9 USTROJSTVO MOTRENJA, JAVLJANJA I UZBUNJIVANJA O OPASNOSTIMA OD POŽARA</vt:lpstr>
      <vt:lpstr>POSTUPANJE RADNIKA U SLUČAJU NASTANKA POŽARA</vt:lpstr>
      <vt:lpstr>Druge mjere zaštite od požara</vt:lpstr>
      <vt:lpstr>PRIJELAZNE I ZAVRŠNE ODREDBE</vt:lpstr>
      <vt:lpstr>PRILOZI</vt:lpstr>
      <vt:lpstr/>
    </vt:vector>
  </TitlesOfParts>
  <Company/>
  <LinksUpToDate>false</LinksUpToDate>
  <CharactersWithSpaces>78446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Tajnik</dc:creator>
  <cp:lastModifiedBy>os lipovac</cp:lastModifiedBy>
  <cp:revision>11</cp:revision>
  <cp:lastPrinted>2016-09-15T05:54:00Z</cp:lastPrinted>
  <dcterms:created xsi:type="dcterms:W3CDTF">2016-09-08T08:41:00Z</dcterms:created>
  <dcterms:modified xsi:type="dcterms:W3CDTF">2016-09-15T06:06:00Z</dcterms:modified>
</cp:coreProperties>
</file>